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399E8E" w14:textId="46E27CD4" w:rsidR="66CAA019" w:rsidRPr="004A1AAC" w:rsidRDefault="66CAA019" w:rsidP="004A1AAC">
      <w:pPr>
        <w:spacing w:after="0" w:line="257" w:lineRule="auto"/>
        <w:rPr>
          <w:rFonts w:ascii="Sun Life New Text" w:hAnsi="Sun Life New Text"/>
          <w:sz w:val="24"/>
          <w:szCs w:val="24"/>
        </w:rPr>
      </w:pPr>
      <w:r w:rsidRPr="004A1AAC">
        <w:rPr>
          <w:rFonts w:ascii="Sun Life New Text" w:eastAsia="Times New Roman" w:hAnsi="Sun Life New Text" w:cs="Times New Roman"/>
          <w:b/>
          <w:bCs/>
          <w:noProof/>
          <w:color w:val="000000" w:themeColor="text1"/>
          <w:sz w:val="24"/>
          <w:szCs w:val="24"/>
          <w:lang w:val="fr-CA"/>
        </w:rPr>
        <w:t>Offre de commission bonifiée pour les contrats Vie universelle Sun Life II – DARI</w:t>
      </w:r>
    </w:p>
    <w:p w14:paraId="5CC08B38" w14:textId="53EB9661" w:rsidR="66CAA019" w:rsidRPr="004A1AAC" w:rsidRDefault="66CAA019" w:rsidP="27CC85EB">
      <w:pPr>
        <w:spacing w:line="257" w:lineRule="auto"/>
        <w:rPr>
          <w:rFonts w:ascii="Sun Life New Text" w:eastAsia="Times New Roman" w:hAnsi="Sun Life New Text" w:cs="Times New Roman"/>
          <w:b/>
          <w:bCs/>
          <w:noProof/>
          <w:sz w:val="24"/>
          <w:szCs w:val="24"/>
          <w:lang w:val="fr-CA"/>
        </w:rPr>
      </w:pPr>
      <w:r w:rsidRPr="004A1AAC">
        <w:rPr>
          <w:rFonts w:ascii="Sun Life New Text" w:eastAsia="Times New Roman" w:hAnsi="Sun Life New Text" w:cs="Times New Roman"/>
          <w:b/>
          <w:bCs/>
          <w:noProof/>
          <w:sz w:val="24"/>
          <w:szCs w:val="24"/>
          <w:lang w:val="fr-CA"/>
        </w:rPr>
        <w:t xml:space="preserve"> </w:t>
      </w:r>
    </w:p>
    <w:p w14:paraId="2A0BEB63" w14:textId="05BB35B3" w:rsidR="66CAA019" w:rsidRPr="004A1AAC" w:rsidRDefault="66CAA019" w:rsidP="27CC85EB">
      <w:pPr>
        <w:spacing w:line="257" w:lineRule="auto"/>
        <w:rPr>
          <w:rFonts w:ascii="Sun Life New Text" w:eastAsia="Times New Roman" w:hAnsi="Sun Life New Text" w:cs="Times New Roman"/>
          <w:b/>
          <w:bCs/>
          <w:noProof/>
          <w:color w:val="000000" w:themeColor="text1"/>
          <w:sz w:val="24"/>
          <w:szCs w:val="24"/>
          <w:lang w:val="fr-CA"/>
        </w:rPr>
      </w:pPr>
      <w:r w:rsidRPr="004A1AAC">
        <w:rPr>
          <w:rFonts w:ascii="Sun Life New Text" w:eastAsia="Times New Roman" w:hAnsi="Sun Life New Text" w:cs="Times New Roman"/>
          <w:b/>
          <w:bCs/>
          <w:noProof/>
          <w:color w:val="000000" w:themeColor="text1"/>
          <w:sz w:val="24"/>
          <w:szCs w:val="24"/>
          <w:lang w:val="fr-CA"/>
        </w:rPr>
        <w:t>Modalités</w:t>
      </w:r>
    </w:p>
    <w:p w14:paraId="3B2019F1" w14:textId="691791A4" w:rsidR="66CAA019" w:rsidRPr="004A1AAC" w:rsidRDefault="66CAA019" w:rsidP="27CC85EB">
      <w:pPr>
        <w:spacing w:line="257" w:lineRule="auto"/>
        <w:rPr>
          <w:rFonts w:ascii="Sun Life New Text" w:eastAsia="Times New Roman" w:hAnsi="Sun Life New Text" w:cs="Times New Roman"/>
          <w:b/>
          <w:bCs/>
          <w:noProof/>
          <w:color w:val="000000" w:themeColor="text1"/>
          <w:sz w:val="24"/>
          <w:szCs w:val="24"/>
          <w:lang w:val="fr-CA"/>
        </w:rPr>
      </w:pPr>
      <w:r w:rsidRPr="004A1AAC">
        <w:rPr>
          <w:rFonts w:ascii="Sun Life New Text" w:eastAsia="Times New Roman" w:hAnsi="Sun Life New Text" w:cs="Times New Roman"/>
          <w:b/>
          <w:bCs/>
          <w:noProof/>
          <w:color w:val="000000" w:themeColor="text1"/>
          <w:sz w:val="24"/>
          <w:szCs w:val="24"/>
          <w:lang w:val="fr-CA"/>
        </w:rPr>
        <w:t>Les modalités suivantes contiennent l’ensemble des conditions relatives à l’offre de</w:t>
      </w:r>
      <w:r w:rsidRPr="004A1AAC">
        <w:rPr>
          <w:rFonts w:ascii="Sun Life New Text" w:eastAsia="Times New Roman" w:hAnsi="Sun Life New Text" w:cs="Times New Roman"/>
          <w:noProof/>
          <w:sz w:val="24"/>
          <w:szCs w:val="24"/>
          <w:lang w:val="fr-CA"/>
        </w:rPr>
        <w:t xml:space="preserve"> </w:t>
      </w:r>
      <w:r w:rsidRPr="004A1AAC">
        <w:rPr>
          <w:rFonts w:ascii="Sun Life New Text" w:eastAsia="Times New Roman" w:hAnsi="Sun Life New Text" w:cs="Times New Roman"/>
          <w:b/>
          <w:bCs/>
          <w:noProof/>
          <w:color w:val="000000" w:themeColor="text1"/>
          <w:sz w:val="24"/>
          <w:szCs w:val="24"/>
          <w:lang w:val="fr-CA"/>
        </w:rPr>
        <w:t>commission bonifiée pour les conseillers pour les contrats</w:t>
      </w:r>
      <w:r w:rsidRPr="004A1AAC">
        <w:rPr>
          <w:rFonts w:ascii="Sun Life New Text" w:eastAsia="Times New Roman" w:hAnsi="Sun Life New Text" w:cs="Times New Roman"/>
          <w:noProof/>
          <w:sz w:val="24"/>
          <w:szCs w:val="24"/>
          <w:lang w:val="fr-CA"/>
        </w:rPr>
        <w:t xml:space="preserve"> </w:t>
      </w:r>
      <w:r w:rsidRPr="004A1AAC">
        <w:rPr>
          <w:rFonts w:ascii="Sun Life New Text" w:eastAsia="Times New Roman" w:hAnsi="Sun Life New Text" w:cs="Times New Roman"/>
          <w:b/>
          <w:bCs/>
          <w:noProof/>
          <w:color w:val="000000" w:themeColor="text1"/>
          <w:sz w:val="24"/>
          <w:szCs w:val="24"/>
          <w:lang w:val="fr-CA"/>
        </w:rPr>
        <w:t>Vie universelle Sun Life II.</w:t>
      </w:r>
      <w:r w:rsidR="5D3BE927" w:rsidRPr="004A1AAC">
        <w:rPr>
          <w:rFonts w:ascii="Sun Life New Text" w:eastAsia="Times New Roman" w:hAnsi="Sun Life New Text" w:cs="Times New Roman"/>
          <w:b/>
          <w:bCs/>
          <w:noProof/>
          <w:color w:val="000000" w:themeColor="text1"/>
          <w:sz w:val="24"/>
          <w:szCs w:val="24"/>
          <w:lang w:val="fr-CA"/>
        </w:rPr>
        <w:t xml:space="preserve"> (l’</w:t>
      </w:r>
      <w:r w:rsidR="5D3BE927" w:rsidRPr="004A1AAC">
        <w:rPr>
          <w:rFonts w:ascii="Sun Life New Text" w:eastAsia="Aptos" w:hAnsi="Sun Life New Text" w:cs="Aptos"/>
          <w:noProof/>
          <w:color w:val="000000" w:themeColor="text1"/>
          <w:sz w:val="24"/>
          <w:szCs w:val="24"/>
          <w:lang w:val="fr-CA"/>
        </w:rPr>
        <w:t>«</w:t>
      </w:r>
      <w:r w:rsidR="5D3BE927" w:rsidRPr="004A1AAC">
        <w:rPr>
          <w:rFonts w:ascii="Sun Life New Text" w:eastAsia="Times New Roman" w:hAnsi="Sun Life New Text" w:cs="Times New Roman"/>
          <w:b/>
          <w:bCs/>
          <w:noProof/>
          <w:color w:val="000000" w:themeColor="text1"/>
          <w:sz w:val="24"/>
          <w:szCs w:val="24"/>
          <w:lang w:val="fr-CA"/>
        </w:rPr>
        <w:t>offre</w:t>
      </w:r>
      <w:r w:rsidR="34C599FE" w:rsidRPr="004A1AAC">
        <w:rPr>
          <w:rFonts w:ascii="Sun Life New Text" w:eastAsia="Aptos" w:hAnsi="Sun Life New Text" w:cs="Aptos"/>
          <w:noProof/>
          <w:color w:val="000000" w:themeColor="text1"/>
          <w:sz w:val="24"/>
          <w:szCs w:val="24"/>
          <w:lang w:val="fr-CA"/>
        </w:rPr>
        <w:t>»</w:t>
      </w:r>
      <w:r w:rsidR="5D3BE927" w:rsidRPr="004A1AAC">
        <w:rPr>
          <w:rFonts w:ascii="Sun Life New Text" w:eastAsia="Times New Roman" w:hAnsi="Sun Life New Text" w:cs="Times New Roman"/>
          <w:b/>
          <w:bCs/>
          <w:noProof/>
          <w:color w:val="000000" w:themeColor="text1"/>
          <w:sz w:val="24"/>
          <w:szCs w:val="24"/>
          <w:lang w:val="fr-CA"/>
        </w:rPr>
        <w:t>)</w:t>
      </w:r>
    </w:p>
    <w:p w14:paraId="622D74BB" w14:textId="2E193E0E" w:rsidR="66CAA019" w:rsidRPr="004A1AAC" w:rsidRDefault="66CAA019" w:rsidP="27CC85EB">
      <w:pPr>
        <w:pStyle w:val="ListParagraph"/>
        <w:numPr>
          <w:ilvl w:val="0"/>
          <w:numId w:val="11"/>
        </w:numPr>
        <w:tabs>
          <w:tab w:val="left" w:pos="0"/>
          <w:tab w:val="left" w:pos="720"/>
        </w:tabs>
        <w:spacing w:line="257" w:lineRule="auto"/>
        <w:rPr>
          <w:rFonts w:ascii="Sun Life New Text" w:eastAsia="Aptos" w:hAnsi="Sun Life New Text" w:cs="Aptos"/>
          <w:noProof/>
          <w:color w:val="000000" w:themeColor="text1"/>
          <w:sz w:val="24"/>
          <w:szCs w:val="24"/>
          <w:lang w:val="fr-CA"/>
        </w:rPr>
      </w:pPr>
      <w:r w:rsidRPr="004A1AAC">
        <w:rPr>
          <w:rFonts w:ascii="Sun Life New Text" w:eastAsia="Aptos" w:hAnsi="Sun Life New Text" w:cs="Aptos"/>
          <w:noProof/>
          <w:color w:val="000000" w:themeColor="text1"/>
          <w:sz w:val="24"/>
          <w:szCs w:val="24"/>
          <w:lang w:val="fr-CA"/>
        </w:rPr>
        <w:t>Promoteur de l’offre : La Sun Life du Canada, compagnie d’assurance-vie (la « Sun Life »).</w:t>
      </w:r>
    </w:p>
    <w:p w14:paraId="78A7712E" w14:textId="645C9ED4" w:rsidR="66CAA019" w:rsidRPr="004A1AAC" w:rsidRDefault="66CAA019" w:rsidP="27CC85EB">
      <w:pPr>
        <w:pStyle w:val="ListParagraph"/>
        <w:numPr>
          <w:ilvl w:val="0"/>
          <w:numId w:val="11"/>
        </w:numPr>
        <w:tabs>
          <w:tab w:val="left" w:pos="0"/>
          <w:tab w:val="left" w:pos="720"/>
        </w:tabs>
        <w:spacing w:line="257" w:lineRule="auto"/>
        <w:rPr>
          <w:rFonts w:ascii="Sun Life New Text" w:eastAsia="Aptos" w:hAnsi="Sun Life New Text" w:cs="Aptos"/>
          <w:noProof/>
          <w:color w:val="000000" w:themeColor="text1"/>
          <w:sz w:val="24"/>
          <w:szCs w:val="24"/>
          <w:lang w:val="fr-CA"/>
        </w:rPr>
      </w:pPr>
      <w:r w:rsidRPr="004A1AAC">
        <w:rPr>
          <w:rFonts w:ascii="Sun Life New Text" w:eastAsia="Aptos" w:hAnsi="Sun Life New Text" w:cs="Aptos"/>
          <w:noProof/>
          <w:color w:val="000000" w:themeColor="text1"/>
          <w:sz w:val="24"/>
          <w:szCs w:val="24"/>
          <w:lang w:val="fr-CA"/>
        </w:rPr>
        <w:t>Admissibilité : Cette offre est réservée aux conseillers des réseaux Distribution Financière Sun Life (DFSL) et Distribution d’assurance – Réseau indépendant (DARI). Les conseillers doivent être actifs et en règle pour être admissibles à la commission bonifiée.</w:t>
      </w:r>
    </w:p>
    <w:p w14:paraId="50F231F9" w14:textId="139A817D" w:rsidR="4468800E" w:rsidRPr="004A1AAC" w:rsidRDefault="4468800E" w:rsidP="27CC85EB">
      <w:pPr>
        <w:pStyle w:val="ListParagraph"/>
        <w:numPr>
          <w:ilvl w:val="0"/>
          <w:numId w:val="11"/>
        </w:numPr>
        <w:tabs>
          <w:tab w:val="left" w:pos="0"/>
          <w:tab w:val="left" w:pos="720"/>
        </w:tabs>
        <w:spacing w:line="257" w:lineRule="auto"/>
        <w:rPr>
          <w:rFonts w:ascii="Sun Life New Text" w:hAnsi="Sun Life New Text"/>
          <w:sz w:val="24"/>
          <w:szCs w:val="24"/>
        </w:rPr>
      </w:pPr>
      <w:r w:rsidRPr="004A1AAC">
        <w:rPr>
          <w:rFonts w:ascii="Sun Life New Text" w:eastAsia="Segoe UI" w:hAnsi="Sun Life New Text" w:cs="Segoe UI"/>
          <w:noProof/>
          <w:sz w:val="24"/>
          <w:szCs w:val="24"/>
          <w:lang w:val="fr-CA"/>
        </w:rPr>
        <w:t>Période de l’offre : du 5 octobre 2026 au 30 juin 2027 (la « période de l’offre »).</w:t>
      </w:r>
    </w:p>
    <w:p w14:paraId="4CD7552E" w14:textId="1F8509A2" w:rsidR="66CAA019" w:rsidRPr="004A1AAC" w:rsidRDefault="66CAA019" w:rsidP="27CC85EB">
      <w:pPr>
        <w:pStyle w:val="ListParagraph"/>
        <w:numPr>
          <w:ilvl w:val="0"/>
          <w:numId w:val="11"/>
        </w:numPr>
        <w:tabs>
          <w:tab w:val="left" w:pos="0"/>
          <w:tab w:val="left" w:pos="720"/>
        </w:tabs>
        <w:spacing w:line="257" w:lineRule="auto"/>
        <w:rPr>
          <w:rFonts w:ascii="Sun Life New Text" w:eastAsia="Aptos" w:hAnsi="Sun Life New Text" w:cs="Aptos"/>
          <w:noProof/>
          <w:color w:val="000000" w:themeColor="text1"/>
          <w:sz w:val="24"/>
          <w:szCs w:val="24"/>
          <w:lang w:val="fr-CA"/>
        </w:rPr>
      </w:pPr>
      <w:r w:rsidRPr="004A1AAC">
        <w:rPr>
          <w:rFonts w:ascii="Sun Life New Text" w:eastAsia="Aptos" w:hAnsi="Sun Life New Text" w:cs="Aptos"/>
          <w:noProof/>
          <w:color w:val="000000" w:themeColor="text1"/>
          <w:sz w:val="24"/>
          <w:szCs w:val="24"/>
          <w:lang w:val="fr-CA"/>
        </w:rPr>
        <w:t>Lorsque les conseillers soumettent au moins 2 nouvelles propositions pour la Vie universelle Sun Life II ou demandes de transformation en contrat Vie universelle Sun Life II pendant la période de l’offre, ils peuvent obtenir une commission bonifiée selon l’un des 2 paliers suivants :</w:t>
      </w:r>
    </w:p>
    <w:p w14:paraId="57B13CF1" w14:textId="4C2E150B" w:rsidR="66CAA019" w:rsidRPr="004A1AAC" w:rsidRDefault="66CAA019" w:rsidP="27CC85EB">
      <w:pPr>
        <w:pStyle w:val="ListParagraph"/>
        <w:numPr>
          <w:ilvl w:val="1"/>
          <w:numId w:val="11"/>
        </w:numPr>
        <w:spacing w:after="0"/>
        <w:rPr>
          <w:rFonts w:ascii="Sun Life New Text" w:eastAsia="Aptos" w:hAnsi="Sun Life New Text" w:cs="Aptos"/>
          <w:noProof/>
          <w:color w:val="000000" w:themeColor="text1"/>
          <w:sz w:val="24"/>
          <w:szCs w:val="24"/>
          <w:lang w:val="fr-CA"/>
        </w:rPr>
      </w:pPr>
      <w:r w:rsidRPr="004A1AAC">
        <w:rPr>
          <w:rFonts w:ascii="Sun Life New Text" w:eastAsia="Aptos" w:hAnsi="Sun Life New Text" w:cs="Aptos"/>
          <w:noProof/>
          <w:color w:val="000000" w:themeColor="text1"/>
          <w:sz w:val="24"/>
          <w:szCs w:val="24"/>
          <w:lang w:val="fr-CA"/>
        </w:rPr>
        <w:t>Palier 1 : De 2 à 4 contrats Vie universelle Sun Life II établis = un boni de 10 % basé sur la commission de première année s’applique à tous les contrats Vie universelle Sun Life II souscrits pendant la période de qualification.</w:t>
      </w:r>
    </w:p>
    <w:p w14:paraId="362CD0CD" w14:textId="25F2F458" w:rsidR="66CAA019" w:rsidRPr="004A1AAC" w:rsidRDefault="66CAA019" w:rsidP="27CC85EB">
      <w:pPr>
        <w:pStyle w:val="ListParagraph"/>
        <w:numPr>
          <w:ilvl w:val="1"/>
          <w:numId w:val="11"/>
        </w:numPr>
        <w:spacing w:after="0"/>
        <w:rPr>
          <w:rFonts w:ascii="Sun Life New Text" w:eastAsia="Aptos" w:hAnsi="Sun Life New Text" w:cs="Aptos"/>
          <w:noProof/>
          <w:color w:val="000000" w:themeColor="text1"/>
          <w:sz w:val="24"/>
          <w:szCs w:val="24"/>
          <w:lang w:val="fr-CA"/>
        </w:rPr>
      </w:pPr>
      <w:r w:rsidRPr="004A1AAC">
        <w:rPr>
          <w:rFonts w:ascii="Sun Life New Text" w:eastAsia="Aptos" w:hAnsi="Sun Life New Text" w:cs="Aptos"/>
          <w:noProof/>
          <w:color w:val="000000" w:themeColor="text1"/>
          <w:sz w:val="24"/>
          <w:szCs w:val="24"/>
          <w:lang w:val="fr-CA"/>
        </w:rPr>
        <w:t>Palier 2 : 5 contrats Vie universelle Sun Life II établis ou plus = un boni de 15 % basé sur la commission de première année s’applique à tous les contrats Vie universelle Sun Life II souscrits pendant la période de qualification.</w:t>
      </w:r>
    </w:p>
    <w:p w14:paraId="5C13C987" w14:textId="1C12EF0D" w:rsidR="66CAA019" w:rsidRPr="004A1AAC" w:rsidRDefault="66CAA019" w:rsidP="27CC85EB">
      <w:pPr>
        <w:spacing w:line="257" w:lineRule="auto"/>
        <w:rPr>
          <w:rFonts w:ascii="Sun Life New Text" w:eastAsia="Times New Roman" w:hAnsi="Sun Life New Text" w:cs="Times New Roman"/>
          <w:noProof/>
          <w:sz w:val="24"/>
          <w:szCs w:val="24"/>
          <w:lang w:val="fr-CA"/>
        </w:rPr>
      </w:pPr>
      <w:r w:rsidRPr="004A1AAC">
        <w:rPr>
          <w:rFonts w:ascii="Sun Life New Text" w:eastAsia="Times New Roman" w:hAnsi="Sun Life New Text" w:cs="Times New Roman"/>
          <w:noProof/>
          <w:sz w:val="24"/>
          <w:szCs w:val="24"/>
          <w:lang w:val="fr-CA"/>
        </w:rPr>
        <w:t xml:space="preserve"> </w:t>
      </w:r>
    </w:p>
    <w:p w14:paraId="5061752B" w14:textId="0CCDBC11" w:rsidR="66CAA019" w:rsidRPr="004A1AAC" w:rsidRDefault="66CAA019" w:rsidP="27CC85EB">
      <w:pPr>
        <w:pStyle w:val="ListParagraph"/>
        <w:numPr>
          <w:ilvl w:val="0"/>
          <w:numId w:val="11"/>
        </w:numPr>
        <w:tabs>
          <w:tab w:val="left" w:pos="0"/>
          <w:tab w:val="left" w:pos="720"/>
        </w:tabs>
        <w:spacing w:line="257" w:lineRule="auto"/>
        <w:rPr>
          <w:rFonts w:ascii="Sun Life New Text" w:eastAsia="Aptos" w:hAnsi="Sun Life New Text" w:cs="Aptos"/>
          <w:noProof/>
          <w:color w:val="000000" w:themeColor="text1"/>
          <w:sz w:val="24"/>
          <w:szCs w:val="24"/>
          <w:lang w:val="fr-CA"/>
        </w:rPr>
      </w:pPr>
      <w:r w:rsidRPr="004A1AAC">
        <w:rPr>
          <w:rFonts w:ascii="Sun Life New Text" w:eastAsia="Aptos" w:hAnsi="Sun Life New Text" w:cs="Aptos"/>
          <w:noProof/>
          <w:color w:val="000000" w:themeColor="text1"/>
          <w:sz w:val="24"/>
          <w:szCs w:val="24"/>
          <w:lang w:val="fr-CA"/>
        </w:rPr>
        <w:t>La nouvelle proposition pour la Vie universelle Sun Life II ou la demande de transformation en</w:t>
      </w:r>
      <w:r w:rsidRPr="004A1AAC">
        <w:rPr>
          <w:rFonts w:ascii="Sun Life New Text" w:eastAsia="Aptos" w:hAnsi="Sun Life New Text" w:cs="Aptos"/>
          <w:noProof/>
          <w:sz w:val="24"/>
          <w:szCs w:val="24"/>
          <w:lang w:val="fr-CA"/>
        </w:rPr>
        <w:t xml:space="preserve"> </w:t>
      </w:r>
      <w:r w:rsidRPr="004A1AAC">
        <w:rPr>
          <w:rFonts w:ascii="Sun Life New Text" w:eastAsia="Aptos" w:hAnsi="Sun Life New Text" w:cs="Aptos"/>
          <w:noProof/>
          <w:color w:val="000000" w:themeColor="text1"/>
          <w:sz w:val="24"/>
          <w:szCs w:val="24"/>
          <w:lang w:val="fr-CA"/>
        </w:rPr>
        <w:t>contrat Vie universelle Sun Life II doit être reçue par le siège social de la Sun Life durant la période de l’offre.</w:t>
      </w:r>
    </w:p>
    <w:p w14:paraId="3BCD1F93" w14:textId="4B4CC621" w:rsidR="66CAA019" w:rsidRPr="004A1AAC" w:rsidRDefault="66CAA019" w:rsidP="27CC85EB">
      <w:pPr>
        <w:pStyle w:val="ListParagraph"/>
        <w:numPr>
          <w:ilvl w:val="0"/>
          <w:numId w:val="11"/>
        </w:numPr>
        <w:tabs>
          <w:tab w:val="left" w:pos="0"/>
          <w:tab w:val="left" w:pos="720"/>
        </w:tabs>
        <w:spacing w:line="257" w:lineRule="auto"/>
        <w:rPr>
          <w:rFonts w:ascii="Sun Life New Text" w:eastAsia="Aptos" w:hAnsi="Sun Life New Text" w:cs="Aptos"/>
          <w:noProof/>
          <w:color w:val="000000" w:themeColor="text1"/>
          <w:sz w:val="24"/>
          <w:szCs w:val="24"/>
          <w:lang w:val="fr-CA"/>
        </w:rPr>
      </w:pPr>
      <w:hyperlink r:id="rId11">
        <w:r w:rsidRPr="004A1AAC">
          <w:rPr>
            <w:rStyle w:val="Hyperlink"/>
            <w:rFonts w:ascii="Sun Life New Text" w:hAnsi="Sun Life New Text"/>
            <w:noProof/>
            <w:sz w:val="24"/>
            <w:szCs w:val="24"/>
            <w:lang w:val="fr-CA"/>
          </w:rPr>
          <w:t>L’antidatage</w:t>
        </w:r>
      </w:hyperlink>
      <w:r w:rsidRPr="004A1AAC">
        <w:rPr>
          <w:rFonts w:ascii="Sun Life New Text" w:eastAsia="Aptos" w:hAnsi="Sun Life New Text" w:cs="Aptos"/>
          <w:noProof/>
          <w:color w:val="000000" w:themeColor="text1"/>
          <w:sz w:val="24"/>
          <w:szCs w:val="24"/>
          <w:lang w:val="fr-CA"/>
        </w:rPr>
        <w:t xml:space="preserve"> est permis selon les règles d’antidatage existantes pour la VU. Si une proposition est soumise en dehors de la période de l’offre et antidatée à une date se trouvant dans la période de l’offre, le contrat ne donnera pas droit à la commission bonifiée. La proposition doit être reçue durant la période de l’offre pour donner droit à la commission bonifiée.</w:t>
      </w:r>
    </w:p>
    <w:p w14:paraId="58DA4454" w14:textId="3445CB30" w:rsidR="66CAA019" w:rsidRPr="004A1AAC" w:rsidRDefault="66CAA019" w:rsidP="27CC85EB">
      <w:pPr>
        <w:pStyle w:val="ListParagraph"/>
        <w:numPr>
          <w:ilvl w:val="0"/>
          <w:numId w:val="11"/>
        </w:numPr>
        <w:tabs>
          <w:tab w:val="left" w:pos="0"/>
          <w:tab w:val="left" w:pos="720"/>
        </w:tabs>
        <w:spacing w:line="257" w:lineRule="auto"/>
        <w:rPr>
          <w:rFonts w:ascii="Sun Life New Text" w:eastAsia="Aptos" w:hAnsi="Sun Life New Text" w:cs="Aptos"/>
          <w:noProof/>
          <w:color w:val="000000" w:themeColor="text1"/>
          <w:sz w:val="24"/>
          <w:szCs w:val="24"/>
          <w:lang w:val="fr-CA"/>
        </w:rPr>
      </w:pPr>
      <w:r w:rsidRPr="004A1AAC">
        <w:rPr>
          <w:rFonts w:ascii="Sun Life New Text" w:eastAsia="Aptos" w:hAnsi="Sun Life New Text" w:cs="Aptos"/>
          <w:noProof/>
          <w:color w:val="000000" w:themeColor="text1"/>
          <w:sz w:val="24"/>
          <w:szCs w:val="24"/>
          <w:lang w:val="fr-CA"/>
        </w:rPr>
        <w:t>Les propositions pour la Vie universelle Sun Life II en cours qu’on annule puis qu’on soumet à nouveau simplement pour pouvoir être admissible à l’offre seront exclues.</w:t>
      </w:r>
    </w:p>
    <w:p w14:paraId="454775A2" w14:textId="7BA6D7ED" w:rsidR="66CAA019" w:rsidRPr="004A1AAC" w:rsidRDefault="66CAA019" w:rsidP="27CC85EB">
      <w:pPr>
        <w:pStyle w:val="ListParagraph"/>
        <w:numPr>
          <w:ilvl w:val="0"/>
          <w:numId w:val="11"/>
        </w:numPr>
        <w:spacing w:after="0" w:line="257" w:lineRule="auto"/>
        <w:rPr>
          <w:rFonts w:ascii="Sun Life New Text" w:eastAsia="Aptos" w:hAnsi="Sun Life New Text" w:cs="Aptos"/>
          <w:noProof/>
          <w:color w:val="000000" w:themeColor="text1"/>
          <w:sz w:val="24"/>
          <w:szCs w:val="24"/>
          <w:lang w:val="fr-CA"/>
        </w:rPr>
      </w:pPr>
      <w:r w:rsidRPr="004A1AAC">
        <w:rPr>
          <w:rFonts w:ascii="Sun Life New Text" w:eastAsia="Aptos" w:hAnsi="Sun Life New Text" w:cs="Aptos"/>
          <w:noProof/>
          <w:color w:val="000000" w:themeColor="text1"/>
          <w:sz w:val="24"/>
          <w:szCs w:val="24"/>
          <w:lang w:val="fr-CA"/>
        </w:rPr>
        <w:lastRenderedPageBreak/>
        <w:t xml:space="preserve">Les nouveaux contrats Vie universelle Sun Life II doivent demeurer en vigueur pendant au moins </w:t>
      </w:r>
      <w:r w:rsidR="44862D6F" w:rsidRPr="004A1AAC">
        <w:rPr>
          <w:rFonts w:ascii="Sun Life New Text" w:eastAsia="Aptos" w:hAnsi="Sun Life New Text" w:cs="Aptos"/>
          <w:noProof/>
          <w:color w:val="000000" w:themeColor="text1"/>
          <w:sz w:val="24"/>
          <w:szCs w:val="24"/>
          <w:lang w:val="fr-CA"/>
        </w:rPr>
        <w:t>12 mois</w:t>
      </w:r>
      <w:r w:rsidRPr="004A1AAC">
        <w:rPr>
          <w:rFonts w:ascii="Sun Life New Text" w:eastAsia="Aptos" w:hAnsi="Sun Life New Text" w:cs="Aptos"/>
          <w:noProof/>
          <w:color w:val="000000" w:themeColor="text1"/>
          <w:sz w:val="24"/>
          <w:szCs w:val="24"/>
          <w:lang w:val="fr-CA"/>
        </w:rPr>
        <w:t>. La période de qualification d</w:t>
      </w:r>
      <w:r w:rsidR="42B2F981" w:rsidRPr="004A1AAC">
        <w:rPr>
          <w:rFonts w:ascii="Sun Life New Text" w:eastAsia="Aptos" w:hAnsi="Sun Life New Text" w:cs="Aptos"/>
          <w:noProof/>
          <w:color w:val="000000" w:themeColor="text1"/>
          <w:sz w:val="24"/>
          <w:szCs w:val="24"/>
          <w:lang w:val="fr-CA"/>
        </w:rPr>
        <w:t>e</w:t>
      </w:r>
      <w:r w:rsidRPr="004A1AAC">
        <w:rPr>
          <w:rFonts w:ascii="Sun Life New Text" w:eastAsia="Aptos" w:hAnsi="Sun Life New Text" w:cs="Aptos"/>
          <w:noProof/>
          <w:color w:val="000000" w:themeColor="text1"/>
          <w:sz w:val="24"/>
          <w:szCs w:val="24"/>
          <w:lang w:val="fr-CA"/>
        </w:rPr>
        <w:t xml:space="preserve"> </w:t>
      </w:r>
      <w:r w:rsidR="42B2F981" w:rsidRPr="004A1AAC">
        <w:rPr>
          <w:rFonts w:ascii="Sun Life New Text" w:eastAsia="Aptos" w:hAnsi="Sun Life New Text" w:cs="Aptos"/>
          <w:noProof/>
          <w:color w:val="000000" w:themeColor="text1"/>
          <w:sz w:val="24"/>
          <w:szCs w:val="24"/>
          <w:lang w:val="fr-CA"/>
        </w:rPr>
        <w:t>12 mois</w:t>
      </w:r>
      <w:r w:rsidRPr="004A1AAC">
        <w:rPr>
          <w:rFonts w:ascii="Sun Life New Text" w:eastAsia="Aptos" w:hAnsi="Sun Life New Text" w:cs="Aptos"/>
          <w:noProof/>
          <w:color w:val="000000" w:themeColor="text1"/>
          <w:sz w:val="24"/>
          <w:szCs w:val="24"/>
          <w:lang w:val="fr-CA"/>
        </w:rPr>
        <w:t xml:space="preserve"> d’un contrat commence à la date où il est régularisé.</w:t>
      </w:r>
    </w:p>
    <w:p w14:paraId="590D6428" w14:textId="385001F2" w:rsidR="66CAA019" w:rsidRPr="004A1AAC" w:rsidRDefault="66CAA019" w:rsidP="27CC85EB">
      <w:pPr>
        <w:pStyle w:val="ListParagraph"/>
        <w:numPr>
          <w:ilvl w:val="0"/>
          <w:numId w:val="11"/>
        </w:numPr>
        <w:tabs>
          <w:tab w:val="left" w:pos="0"/>
          <w:tab w:val="left" w:pos="720"/>
        </w:tabs>
        <w:spacing w:line="257" w:lineRule="auto"/>
        <w:rPr>
          <w:rFonts w:ascii="Sun Life New Text" w:eastAsia="Aptos" w:hAnsi="Sun Life New Text" w:cs="Aptos"/>
          <w:noProof/>
          <w:color w:val="000000" w:themeColor="text1"/>
          <w:sz w:val="24"/>
          <w:szCs w:val="24"/>
          <w:lang w:val="fr-CA"/>
        </w:rPr>
      </w:pPr>
      <w:r w:rsidRPr="004A1AAC">
        <w:rPr>
          <w:rFonts w:ascii="Sun Life New Text" w:eastAsia="Aptos" w:hAnsi="Sun Life New Text" w:cs="Aptos"/>
          <w:noProof/>
          <w:color w:val="000000" w:themeColor="text1"/>
          <w:sz w:val="24"/>
          <w:szCs w:val="24"/>
          <w:lang w:val="fr-CA"/>
        </w:rPr>
        <w:t>Seuls les contrats Vie universelle Sun Life II font partie de l’offre.</w:t>
      </w:r>
    </w:p>
    <w:p w14:paraId="0E251F6A" w14:textId="62AF46F1" w:rsidR="66CAA019" w:rsidRPr="004A1AAC" w:rsidRDefault="66CAA019" w:rsidP="27CC85EB">
      <w:pPr>
        <w:pStyle w:val="ListParagraph"/>
        <w:numPr>
          <w:ilvl w:val="0"/>
          <w:numId w:val="11"/>
        </w:numPr>
        <w:spacing w:after="0" w:line="257" w:lineRule="auto"/>
        <w:rPr>
          <w:rFonts w:ascii="Sun Life New Text" w:eastAsia="Aptos" w:hAnsi="Sun Life New Text" w:cs="Aptos"/>
          <w:noProof/>
          <w:color w:val="000000" w:themeColor="text1"/>
          <w:sz w:val="24"/>
          <w:szCs w:val="24"/>
          <w:lang w:val="fr-CA"/>
        </w:rPr>
      </w:pPr>
      <w:r w:rsidRPr="004A1AAC">
        <w:rPr>
          <w:rFonts w:ascii="Sun Life New Text" w:eastAsia="Aptos" w:hAnsi="Sun Life New Text" w:cs="Aptos"/>
          <w:noProof/>
          <w:color w:val="000000" w:themeColor="text1"/>
          <w:sz w:val="24"/>
          <w:szCs w:val="24"/>
          <w:lang w:val="fr-CA"/>
        </w:rPr>
        <w:t>Les transformations complètes et partielles d’une assurance temporaire en contrat Vie universelle Sun Life II sont comprises dans l’offre.</w:t>
      </w:r>
    </w:p>
    <w:p w14:paraId="72076CA7" w14:textId="7249C1C9" w:rsidR="66CAA019" w:rsidRPr="004A1AAC" w:rsidRDefault="66CAA019" w:rsidP="27CC85EB">
      <w:pPr>
        <w:pStyle w:val="ListParagraph"/>
        <w:numPr>
          <w:ilvl w:val="0"/>
          <w:numId w:val="11"/>
        </w:numPr>
        <w:tabs>
          <w:tab w:val="left" w:pos="0"/>
          <w:tab w:val="left" w:pos="720"/>
        </w:tabs>
        <w:spacing w:line="257" w:lineRule="auto"/>
        <w:rPr>
          <w:rFonts w:ascii="Sun Life New Text" w:eastAsia="Aptos" w:hAnsi="Sun Life New Text" w:cs="Aptos"/>
          <w:noProof/>
          <w:color w:val="000000" w:themeColor="text1"/>
          <w:sz w:val="24"/>
          <w:szCs w:val="24"/>
          <w:lang w:val="fr-CA"/>
        </w:rPr>
      </w:pPr>
      <w:r w:rsidRPr="004A1AAC">
        <w:rPr>
          <w:rFonts w:ascii="Sun Life New Text" w:eastAsia="Aptos" w:hAnsi="Sun Life New Text" w:cs="Aptos"/>
          <w:noProof/>
          <w:color w:val="000000" w:themeColor="text1"/>
          <w:sz w:val="24"/>
          <w:szCs w:val="24"/>
          <w:lang w:val="fr-CA"/>
        </w:rPr>
        <w:t xml:space="preserve">Si le contrat comprend des garanties facultatives, la commission bonifiée sera calculée selon le plein montant de la </w:t>
      </w:r>
      <w:r w:rsidR="23199370" w:rsidRPr="004A1AAC">
        <w:rPr>
          <w:rFonts w:ascii="Sun Life New Text" w:eastAsia="Aptos" w:hAnsi="Sun Life New Text" w:cs="Aptos"/>
          <w:noProof/>
          <w:color w:val="000000" w:themeColor="text1"/>
          <w:sz w:val="24"/>
          <w:szCs w:val="24"/>
          <w:lang w:val="fr-CA"/>
        </w:rPr>
        <w:t xml:space="preserve"> Commission de première année (</w:t>
      </w:r>
      <w:r w:rsidRPr="004A1AAC">
        <w:rPr>
          <w:rFonts w:ascii="Sun Life New Text" w:eastAsia="Aptos" w:hAnsi="Sun Life New Text" w:cs="Aptos"/>
          <w:noProof/>
          <w:color w:val="000000" w:themeColor="text1"/>
          <w:sz w:val="24"/>
          <w:szCs w:val="24"/>
          <w:lang w:val="fr-CA"/>
        </w:rPr>
        <w:t>CPA</w:t>
      </w:r>
      <w:r w:rsidR="2464FBEC" w:rsidRPr="004A1AAC">
        <w:rPr>
          <w:rFonts w:ascii="Sun Life New Text" w:eastAsia="Aptos" w:hAnsi="Sun Life New Text" w:cs="Aptos"/>
          <w:noProof/>
          <w:color w:val="000000" w:themeColor="text1"/>
          <w:sz w:val="24"/>
          <w:szCs w:val="24"/>
          <w:lang w:val="fr-CA"/>
        </w:rPr>
        <w:t>)</w:t>
      </w:r>
      <w:r w:rsidRPr="004A1AAC">
        <w:rPr>
          <w:rFonts w:ascii="Sun Life New Text" w:eastAsia="Aptos" w:hAnsi="Sun Life New Text" w:cs="Aptos"/>
          <w:noProof/>
          <w:color w:val="000000" w:themeColor="text1"/>
          <w:sz w:val="24"/>
          <w:szCs w:val="24"/>
          <w:lang w:val="fr-CA"/>
        </w:rPr>
        <w:t xml:space="preserve"> générée par le contrat, y compris par les garanties facultatives.</w:t>
      </w:r>
    </w:p>
    <w:p w14:paraId="72C7C37B" w14:textId="401CF55D" w:rsidR="66CAA019" w:rsidRPr="004A1AAC" w:rsidRDefault="66CAA019" w:rsidP="27CC85EB">
      <w:pPr>
        <w:pStyle w:val="ListParagraph"/>
        <w:numPr>
          <w:ilvl w:val="0"/>
          <w:numId w:val="11"/>
        </w:numPr>
        <w:tabs>
          <w:tab w:val="left" w:pos="0"/>
          <w:tab w:val="left" w:pos="720"/>
        </w:tabs>
        <w:spacing w:line="257" w:lineRule="auto"/>
        <w:rPr>
          <w:rFonts w:ascii="Sun Life New Text" w:eastAsia="Aptos" w:hAnsi="Sun Life New Text" w:cs="Aptos"/>
          <w:noProof/>
          <w:color w:val="000000" w:themeColor="text1"/>
          <w:sz w:val="24"/>
          <w:szCs w:val="24"/>
          <w:lang w:val="fr-CA"/>
        </w:rPr>
      </w:pPr>
      <w:r w:rsidRPr="004A1AAC">
        <w:rPr>
          <w:rFonts w:ascii="Sun Life New Text" w:eastAsia="Aptos" w:hAnsi="Sun Life New Text" w:cs="Aptos"/>
          <w:noProof/>
          <w:color w:val="000000" w:themeColor="text1"/>
          <w:sz w:val="24"/>
          <w:szCs w:val="24"/>
          <w:lang w:val="fr-CA"/>
        </w:rPr>
        <w:t>Le boni maximal par conseiller s’élève à 500</w:t>
      </w:r>
      <w:r w:rsidRPr="004A1AAC">
        <w:rPr>
          <w:rFonts w:ascii="Times New Roman" w:eastAsia="Arial" w:hAnsi="Times New Roman" w:cs="Times New Roman"/>
          <w:noProof/>
          <w:color w:val="000000" w:themeColor="text1"/>
          <w:sz w:val="24"/>
          <w:szCs w:val="24"/>
          <w:lang w:val="fr-CA"/>
        </w:rPr>
        <w:t> </w:t>
      </w:r>
      <w:r w:rsidRPr="004A1AAC">
        <w:rPr>
          <w:rFonts w:ascii="Sun Life New Text" w:eastAsia="Aptos" w:hAnsi="Sun Life New Text" w:cs="Aptos"/>
          <w:noProof/>
          <w:color w:val="000000" w:themeColor="text1"/>
          <w:sz w:val="24"/>
          <w:szCs w:val="24"/>
          <w:lang w:val="fr-CA"/>
        </w:rPr>
        <w:t>000 $. Il s’agit d’un maximum pour l’ensemble de l’offre, pour tous les contrats admissibles combinés.</w:t>
      </w:r>
    </w:p>
    <w:p w14:paraId="2823A9C7" w14:textId="229CC81F" w:rsidR="66CAA019" w:rsidRPr="004A1AAC" w:rsidRDefault="66CAA019" w:rsidP="27CC85EB">
      <w:pPr>
        <w:pStyle w:val="ListParagraph"/>
        <w:numPr>
          <w:ilvl w:val="0"/>
          <w:numId w:val="11"/>
        </w:numPr>
        <w:tabs>
          <w:tab w:val="left" w:pos="0"/>
          <w:tab w:val="left" w:pos="720"/>
        </w:tabs>
        <w:spacing w:line="257" w:lineRule="auto"/>
        <w:rPr>
          <w:rFonts w:ascii="Sun Life New Text" w:eastAsia="Aptos" w:hAnsi="Sun Life New Text" w:cs="Aptos"/>
          <w:noProof/>
          <w:color w:val="000000" w:themeColor="text1"/>
          <w:sz w:val="24"/>
          <w:szCs w:val="24"/>
          <w:lang w:val="fr-CA"/>
        </w:rPr>
      </w:pPr>
      <w:r w:rsidRPr="004A1AAC">
        <w:rPr>
          <w:rFonts w:ascii="Sun Life New Text" w:eastAsia="Aptos" w:hAnsi="Sun Life New Text" w:cs="Aptos"/>
          <w:noProof/>
          <w:color w:val="000000" w:themeColor="text1"/>
          <w:sz w:val="24"/>
          <w:szCs w:val="24"/>
          <w:lang w:val="fr-CA"/>
        </w:rPr>
        <w:t>Versement du boni : Le boni ne sera versé qu’une fois que tous les contrats établis dans le cadre de l’offre auront été en vigueur pendant la période de qualification d’un an.</w:t>
      </w:r>
    </w:p>
    <w:p w14:paraId="35520C71" w14:textId="04904EB6" w:rsidR="66CAA019" w:rsidRPr="004A1AAC" w:rsidRDefault="66CAA019" w:rsidP="27CC85EB">
      <w:pPr>
        <w:pStyle w:val="ListParagraph"/>
        <w:numPr>
          <w:ilvl w:val="0"/>
          <w:numId w:val="11"/>
        </w:numPr>
        <w:spacing w:after="0"/>
        <w:rPr>
          <w:rFonts w:ascii="Sun Life New Text" w:eastAsia="Aptos" w:hAnsi="Sun Life New Text" w:cs="Aptos"/>
          <w:noProof/>
          <w:color w:val="000000" w:themeColor="text1"/>
          <w:sz w:val="24"/>
          <w:szCs w:val="24"/>
          <w:lang w:val="fr-CA"/>
        </w:rPr>
      </w:pPr>
      <w:r w:rsidRPr="004A1AAC">
        <w:rPr>
          <w:rFonts w:ascii="Sun Life New Text" w:eastAsia="Aptos" w:hAnsi="Sun Life New Text" w:cs="Aptos"/>
          <w:noProof/>
          <w:color w:val="000000" w:themeColor="text1"/>
          <w:sz w:val="24"/>
          <w:szCs w:val="24"/>
          <w:lang w:val="fr-CA"/>
        </w:rPr>
        <w:t>Le versement de la commission de première année bonifiée déclenchera également une commission indirecte bonifiée, qui sera versée au cabinet du conseiller. Le cabinet du conseiller sera responsable de verser le montant de commission indirecte approprié à chaque conseiller.</w:t>
      </w:r>
    </w:p>
    <w:p w14:paraId="7787A18E" w14:textId="72BB49D5" w:rsidR="66CAA019" w:rsidRPr="004A1AAC" w:rsidRDefault="66CAA019" w:rsidP="27CC85EB">
      <w:pPr>
        <w:pStyle w:val="ListParagraph"/>
        <w:numPr>
          <w:ilvl w:val="0"/>
          <w:numId w:val="11"/>
        </w:numPr>
        <w:tabs>
          <w:tab w:val="left" w:pos="0"/>
          <w:tab w:val="left" w:pos="720"/>
        </w:tabs>
        <w:spacing w:line="257" w:lineRule="auto"/>
        <w:rPr>
          <w:rFonts w:ascii="Sun Life New Text" w:eastAsia="Aptos" w:hAnsi="Sun Life New Text" w:cs="Aptos"/>
          <w:noProof/>
          <w:color w:val="000000" w:themeColor="text1"/>
          <w:sz w:val="24"/>
          <w:szCs w:val="24"/>
          <w:lang w:val="fr-CA"/>
        </w:rPr>
      </w:pPr>
      <w:r w:rsidRPr="004A1AAC">
        <w:rPr>
          <w:rFonts w:ascii="Sun Life New Text" w:eastAsia="Aptos" w:hAnsi="Sun Life New Text" w:cs="Aptos"/>
          <w:noProof/>
          <w:color w:val="000000" w:themeColor="text1"/>
          <w:sz w:val="24"/>
          <w:szCs w:val="24"/>
          <w:lang w:val="fr-CA"/>
        </w:rPr>
        <w:t>Modification des droits : La Sun Life se réserve le droit de :</w:t>
      </w:r>
    </w:p>
    <w:p w14:paraId="563407C3" w14:textId="6ADCFA62" w:rsidR="689BA2C3" w:rsidRPr="004A1AAC" w:rsidRDefault="689BA2C3" w:rsidP="27CC85EB">
      <w:pPr>
        <w:pStyle w:val="ListParagraph"/>
        <w:numPr>
          <w:ilvl w:val="1"/>
          <w:numId w:val="11"/>
        </w:numPr>
        <w:spacing w:after="0" w:line="257" w:lineRule="auto"/>
        <w:rPr>
          <w:rFonts w:ascii="Sun Life New Text" w:hAnsi="Sun Life New Text"/>
          <w:sz w:val="24"/>
          <w:szCs w:val="24"/>
        </w:rPr>
      </w:pPr>
      <w:r w:rsidRPr="744F0840">
        <w:rPr>
          <w:rFonts w:ascii="Sun Life New Text" w:eastAsia="Segoe UI" w:hAnsi="Sun Life New Text" w:cs="Segoe UI"/>
          <w:noProof/>
          <w:sz w:val="24"/>
          <w:szCs w:val="24"/>
          <w:lang w:val="fr-CA"/>
        </w:rPr>
        <w:t>Prendre les décisions finales et exécutoires quant à l’applicabilité de l’offre et à l’admissibilité à toute prime versée dans le cadre de celle-ci, sans possibilité d’appel.</w:t>
      </w:r>
    </w:p>
    <w:p w14:paraId="0648F264" w14:textId="460DAD3A" w:rsidR="418BB39C" w:rsidRDefault="418BB39C" w:rsidP="744F0840">
      <w:pPr>
        <w:pStyle w:val="ListParagraph"/>
        <w:numPr>
          <w:ilvl w:val="1"/>
          <w:numId w:val="11"/>
        </w:numPr>
        <w:spacing w:after="0" w:line="257" w:lineRule="auto"/>
        <w:rPr>
          <w:rFonts w:ascii="Sun Life New Text" w:eastAsia="Sun Life New Text" w:hAnsi="Sun Life New Text" w:cs="Sun Life New Text"/>
          <w:noProof/>
          <w:sz w:val="24"/>
          <w:szCs w:val="24"/>
          <w:lang w:val="fr-CA"/>
        </w:rPr>
      </w:pPr>
      <w:r w:rsidRPr="744F0840">
        <w:rPr>
          <w:rFonts w:ascii="Sun Life New Text" w:eastAsia="Sun Life New Text" w:hAnsi="Sun Life New Text" w:cs="Sun Life New Text"/>
          <w:noProof/>
          <w:color w:val="000000" w:themeColor="text1"/>
          <w:sz w:val="24"/>
          <w:szCs w:val="24"/>
          <w:lang w:val="fr-CA"/>
        </w:rPr>
        <w:t>Modifier, retirer, suspendre ou mettre fin à l’Offre à tout moment et de quelque manière que ce soit, sans préavis et sans aucune obligation ni responsabilité;</w:t>
      </w:r>
    </w:p>
    <w:p w14:paraId="572F856A" w14:textId="555B948C" w:rsidR="66CAA019" w:rsidRPr="004A1AAC" w:rsidRDefault="66CAA019" w:rsidP="27CC85EB">
      <w:pPr>
        <w:pStyle w:val="ListParagraph"/>
        <w:numPr>
          <w:ilvl w:val="1"/>
          <w:numId w:val="11"/>
        </w:numPr>
        <w:spacing w:after="0" w:line="257" w:lineRule="auto"/>
        <w:rPr>
          <w:rFonts w:ascii="Sun Life New Text" w:eastAsia="Aptos" w:hAnsi="Sun Life New Text" w:cs="Aptos"/>
          <w:noProof/>
          <w:color w:val="000000" w:themeColor="text1"/>
          <w:sz w:val="24"/>
          <w:szCs w:val="24"/>
          <w:lang w:val="fr-CA"/>
        </w:rPr>
      </w:pPr>
      <w:r w:rsidRPr="004A1AAC">
        <w:rPr>
          <w:rFonts w:ascii="Sun Life New Text" w:eastAsia="Aptos" w:hAnsi="Sun Life New Text" w:cs="Aptos"/>
          <w:noProof/>
          <w:color w:val="000000" w:themeColor="text1"/>
          <w:sz w:val="24"/>
          <w:szCs w:val="24"/>
          <w:lang w:val="fr-CA"/>
        </w:rPr>
        <w:t>révoquer le boni d’un conseiller s’il n’est pas actif ou en règle.</w:t>
      </w:r>
    </w:p>
    <w:p w14:paraId="003BBFE6" w14:textId="558CC778" w:rsidR="66CAA019" w:rsidRPr="004A1AAC" w:rsidRDefault="66CAA019" w:rsidP="27CC85EB">
      <w:pPr>
        <w:tabs>
          <w:tab w:val="left" w:pos="0"/>
          <w:tab w:val="left" w:pos="1440"/>
        </w:tabs>
        <w:spacing w:after="0" w:line="257" w:lineRule="auto"/>
        <w:rPr>
          <w:rFonts w:ascii="Sun Life New Text" w:eastAsia="Aptos" w:hAnsi="Sun Life New Text" w:cs="Aptos"/>
          <w:noProof/>
          <w:sz w:val="24"/>
          <w:szCs w:val="24"/>
          <w:lang w:val="fr-CA"/>
        </w:rPr>
      </w:pPr>
      <w:r w:rsidRPr="004A1AAC">
        <w:rPr>
          <w:rFonts w:ascii="Sun Life New Text" w:eastAsia="Aptos" w:hAnsi="Sun Life New Text" w:cs="Aptos"/>
          <w:noProof/>
          <w:sz w:val="24"/>
          <w:szCs w:val="24"/>
          <w:lang w:val="fr-CA"/>
        </w:rPr>
        <w:t xml:space="preserve"> </w:t>
      </w:r>
    </w:p>
    <w:p w14:paraId="25F3868E" w14:textId="2E51D1CB" w:rsidR="66CAA019" w:rsidRPr="004A1AAC" w:rsidRDefault="66CAA019" w:rsidP="27CC85EB">
      <w:pPr>
        <w:pStyle w:val="ListParagraph"/>
        <w:numPr>
          <w:ilvl w:val="0"/>
          <w:numId w:val="11"/>
        </w:numPr>
        <w:spacing w:after="0" w:line="257" w:lineRule="auto"/>
        <w:rPr>
          <w:rFonts w:ascii="Sun Life New Text" w:eastAsia="Aptos" w:hAnsi="Sun Life New Text" w:cs="Aptos"/>
          <w:noProof/>
          <w:color w:val="000000" w:themeColor="text1"/>
          <w:sz w:val="24"/>
          <w:szCs w:val="24"/>
          <w:lang w:val="fr-CA"/>
        </w:rPr>
      </w:pPr>
      <w:r w:rsidRPr="004A1AAC">
        <w:rPr>
          <w:rFonts w:ascii="Sun Life New Text" w:eastAsia="Aptos" w:hAnsi="Sun Life New Text" w:cs="Aptos"/>
          <w:noProof/>
          <w:color w:val="000000" w:themeColor="text1"/>
          <w:sz w:val="24"/>
          <w:szCs w:val="24"/>
          <w:lang w:val="fr-CA"/>
        </w:rPr>
        <w:t xml:space="preserve">Implications fiscales et déclarations : Ce boni est sujet à tous les règlements sur les impôts et exigences de déclaration applicables. Les conseillers sont entièrement responsables des implications fiscales ou des obligations de déclaration </w:t>
      </w:r>
      <w:r w:rsidR="6F8BD318" w:rsidRPr="004A1AAC">
        <w:rPr>
          <w:rFonts w:ascii="Sun Life New Text" w:eastAsia="Aptos" w:hAnsi="Sun Life New Text" w:cs="Aptos"/>
          <w:noProof/>
          <w:color w:val="000000" w:themeColor="text1"/>
          <w:sz w:val="24"/>
          <w:szCs w:val="24"/>
          <w:lang w:val="fr-CA"/>
        </w:rPr>
        <w:t>découlant de leur participation à l’offre</w:t>
      </w:r>
      <w:r w:rsidRPr="004A1AAC">
        <w:rPr>
          <w:rFonts w:ascii="Sun Life New Text" w:eastAsia="Aptos" w:hAnsi="Sun Life New Text" w:cs="Aptos"/>
          <w:noProof/>
          <w:color w:val="000000" w:themeColor="text1"/>
          <w:sz w:val="24"/>
          <w:szCs w:val="24"/>
          <w:lang w:val="fr-CA"/>
        </w:rPr>
        <w:t>.</w:t>
      </w:r>
    </w:p>
    <w:p w14:paraId="69C42D13" w14:textId="404435BB" w:rsidR="66CAA019" w:rsidRPr="004A1AAC" w:rsidRDefault="66CAA019" w:rsidP="27CC85EB">
      <w:pPr>
        <w:pStyle w:val="ListParagraph"/>
        <w:numPr>
          <w:ilvl w:val="0"/>
          <w:numId w:val="11"/>
        </w:numPr>
        <w:spacing w:after="0" w:line="257" w:lineRule="auto"/>
        <w:rPr>
          <w:rFonts w:ascii="Sun Life New Text" w:eastAsia="Aptos" w:hAnsi="Sun Life New Text" w:cs="Aptos"/>
          <w:noProof/>
          <w:color w:val="000000" w:themeColor="text1"/>
          <w:sz w:val="24"/>
          <w:szCs w:val="24"/>
          <w:lang w:val="fr-CA"/>
        </w:rPr>
      </w:pPr>
      <w:r w:rsidRPr="004A1AAC">
        <w:rPr>
          <w:rFonts w:ascii="Sun Life New Text" w:eastAsia="Aptos" w:hAnsi="Sun Life New Text" w:cs="Aptos"/>
          <w:noProof/>
          <w:color w:val="000000" w:themeColor="text1"/>
          <w:sz w:val="24"/>
          <w:szCs w:val="24"/>
          <w:lang w:val="fr-CA"/>
        </w:rPr>
        <w:t>Loi applicable : L</w:t>
      </w:r>
      <w:r w:rsidR="46BBC0F6" w:rsidRPr="004A1AAC">
        <w:rPr>
          <w:rFonts w:ascii="Sun Life New Text" w:eastAsia="Aptos" w:hAnsi="Sun Life New Text" w:cs="Aptos"/>
          <w:noProof/>
          <w:color w:val="000000" w:themeColor="text1"/>
          <w:sz w:val="24"/>
          <w:szCs w:val="24"/>
          <w:lang w:val="fr-CA"/>
        </w:rPr>
        <w:t>'offre</w:t>
      </w:r>
      <w:r w:rsidRPr="004A1AAC">
        <w:rPr>
          <w:rFonts w:ascii="Sun Life New Text" w:eastAsia="Aptos" w:hAnsi="Sun Life New Text" w:cs="Aptos"/>
          <w:noProof/>
          <w:color w:val="000000" w:themeColor="text1"/>
          <w:sz w:val="24"/>
          <w:szCs w:val="24"/>
          <w:lang w:val="fr-CA"/>
        </w:rPr>
        <w:t xml:space="preserve"> et les présentes modalités sont sujets à toutes les lois fédérales, provinciales et municipales canadiennes applicables. </w:t>
      </w:r>
    </w:p>
    <w:p w14:paraId="2076AFED" w14:textId="1A7FC565" w:rsidR="27CC85EB" w:rsidRPr="004A1AAC" w:rsidRDefault="27CC85EB" w:rsidP="27CC85EB">
      <w:pPr>
        <w:pStyle w:val="ListParagraph"/>
        <w:spacing w:after="0" w:line="257" w:lineRule="auto"/>
        <w:rPr>
          <w:rFonts w:ascii="Sun Life New Text" w:eastAsia="Aptos" w:hAnsi="Sun Life New Text" w:cs="Aptos"/>
          <w:noProof/>
          <w:sz w:val="24"/>
          <w:szCs w:val="24"/>
          <w:lang w:val="fr-CA"/>
        </w:rPr>
      </w:pPr>
    </w:p>
    <w:sectPr w:rsidR="27CC85EB" w:rsidRPr="004A1AAC">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BFD543" w14:textId="77777777" w:rsidR="00B27DFC" w:rsidRDefault="00B27DFC" w:rsidP="0063134A">
      <w:pPr>
        <w:spacing w:after="0" w:line="240" w:lineRule="auto"/>
      </w:pPr>
      <w:r>
        <w:separator/>
      </w:r>
    </w:p>
  </w:endnote>
  <w:endnote w:type="continuationSeparator" w:id="0">
    <w:p w14:paraId="15E5555A" w14:textId="77777777" w:rsidR="00B27DFC" w:rsidRDefault="00B27DFC" w:rsidP="006313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un Life New Text">
    <w:altName w:val="Calibri"/>
    <w:panose1 w:val="00000000000000000000"/>
    <w:charset w:val="00"/>
    <w:family w:val="auto"/>
    <w:pitch w:val="variable"/>
    <w:sig w:usb0="A00000EF" w:usb1="5000204B" w:usb2="00000000" w:usb3="00000000" w:csb0="0000019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6FEAD" w14:textId="77777777" w:rsidR="0063134A" w:rsidRDefault="006313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689AD" w14:textId="77777777" w:rsidR="0063134A" w:rsidRDefault="0063134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E8D93" w14:textId="77777777" w:rsidR="0063134A" w:rsidRDefault="006313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7E4DF5" w14:textId="77777777" w:rsidR="00B27DFC" w:rsidRDefault="00B27DFC" w:rsidP="0063134A">
      <w:pPr>
        <w:spacing w:after="0" w:line="240" w:lineRule="auto"/>
      </w:pPr>
      <w:r>
        <w:separator/>
      </w:r>
    </w:p>
  </w:footnote>
  <w:footnote w:type="continuationSeparator" w:id="0">
    <w:p w14:paraId="557E5893" w14:textId="77777777" w:rsidR="00B27DFC" w:rsidRDefault="00B27DFC" w:rsidP="006313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91C15" w14:textId="77777777" w:rsidR="0063134A" w:rsidRDefault="006313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EA768" w14:textId="77777777" w:rsidR="0063134A" w:rsidRDefault="0063134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83764" w14:textId="77777777" w:rsidR="0063134A" w:rsidRDefault="006313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102CE"/>
    <w:multiLevelType w:val="hybridMultilevel"/>
    <w:tmpl w:val="17D22EC8"/>
    <w:lvl w:ilvl="0" w:tplc="182A7A04">
      <w:start w:val="1"/>
      <w:numFmt w:val="bullet"/>
      <w:lvlText w:val=""/>
      <w:lvlJc w:val="left"/>
      <w:pPr>
        <w:ind w:left="720" w:hanging="360"/>
      </w:pPr>
      <w:rPr>
        <w:rFonts w:ascii="Symbol" w:hAnsi="Symbol" w:hint="default"/>
      </w:rPr>
    </w:lvl>
    <w:lvl w:ilvl="1" w:tplc="59E056AC">
      <w:start w:val="1"/>
      <w:numFmt w:val="bullet"/>
      <w:lvlText w:val="o"/>
      <w:lvlJc w:val="left"/>
      <w:pPr>
        <w:ind w:left="1440" w:hanging="360"/>
      </w:pPr>
      <w:rPr>
        <w:rFonts w:ascii="Courier New" w:hAnsi="Courier New" w:hint="default"/>
      </w:rPr>
    </w:lvl>
    <w:lvl w:ilvl="2" w:tplc="85A48C9E">
      <w:start w:val="1"/>
      <w:numFmt w:val="bullet"/>
      <w:lvlText w:val=""/>
      <w:lvlJc w:val="left"/>
      <w:pPr>
        <w:ind w:left="2160" w:hanging="360"/>
      </w:pPr>
      <w:rPr>
        <w:rFonts w:ascii="Wingdings" w:hAnsi="Wingdings" w:hint="default"/>
      </w:rPr>
    </w:lvl>
    <w:lvl w:ilvl="3" w:tplc="35788932">
      <w:start w:val="1"/>
      <w:numFmt w:val="bullet"/>
      <w:lvlText w:val=""/>
      <w:lvlJc w:val="left"/>
      <w:pPr>
        <w:ind w:left="2880" w:hanging="360"/>
      </w:pPr>
      <w:rPr>
        <w:rFonts w:ascii="Symbol" w:hAnsi="Symbol" w:hint="default"/>
      </w:rPr>
    </w:lvl>
    <w:lvl w:ilvl="4" w:tplc="E8AEF06E">
      <w:start w:val="1"/>
      <w:numFmt w:val="bullet"/>
      <w:lvlText w:val="o"/>
      <w:lvlJc w:val="left"/>
      <w:pPr>
        <w:ind w:left="3600" w:hanging="360"/>
      </w:pPr>
      <w:rPr>
        <w:rFonts w:ascii="Courier New" w:hAnsi="Courier New" w:hint="default"/>
      </w:rPr>
    </w:lvl>
    <w:lvl w:ilvl="5" w:tplc="62DCEC4A">
      <w:start w:val="1"/>
      <w:numFmt w:val="bullet"/>
      <w:lvlText w:val=""/>
      <w:lvlJc w:val="left"/>
      <w:pPr>
        <w:ind w:left="4320" w:hanging="360"/>
      </w:pPr>
      <w:rPr>
        <w:rFonts w:ascii="Wingdings" w:hAnsi="Wingdings" w:hint="default"/>
      </w:rPr>
    </w:lvl>
    <w:lvl w:ilvl="6" w:tplc="6BD42C20">
      <w:start w:val="1"/>
      <w:numFmt w:val="bullet"/>
      <w:lvlText w:val=""/>
      <w:lvlJc w:val="left"/>
      <w:pPr>
        <w:ind w:left="5040" w:hanging="360"/>
      </w:pPr>
      <w:rPr>
        <w:rFonts w:ascii="Symbol" w:hAnsi="Symbol" w:hint="default"/>
      </w:rPr>
    </w:lvl>
    <w:lvl w:ilvl="7" w:tplc="3EF48FB0">
      <w:start w:val="1"/>
      <w:numFmt w:val="bullet"/>
      <w:lvlText w:val="o"/>
      <w:lvlJc w:val="left"/>
      <w:pPr>
        <w:ind w:left="5760" w:hanging="360"/>
      </w:pPr>
      <w:rPr>
        <w:rFonts w:ascii="Courier New" w:hAnsi="Courier New" w:hint="default"/>
      </w:rPr>
    </w:lvl>
    <w:lvl w:ilvl="8" w:tplc="CDD86E52">
      <w:start w:val="1"/>
      <w:numFmt w:val="bullet"/>
      <w:lvlText w:val=""/>
      <w:lvlJc w:val="left"/>
      <w:pPr>
        <w:ind w:left="6480" w:hanging="360"/>
      </w:pPr>
      <w:rPr>
        <w:rFonts w:ascii="Wingdings" w:hAnsi="Wingdings" w:hint="default"/>
      </w:rPr>
    </w:lvl>
  </w:abstractNum>
  <w:abstractNum w:abstractNumId="1" w15:restartNumberingAfterBreak="0">
    <w:nsid w:val="0D7A05E7"/>
    <w:multiLevelType w:val="hybridMultilevel"/>
    <w:tmpl w:val="90860098"/>
    <w:lvl w:ilvl="0" w:tplc="466A9D70">
      <w:start w:val="1"/>
      <w:numFmt w:val="bullet"/>
      <w:lvlText w:val=""/>
      <w:lvlJc w:val="left"/>
      <w:pPr>
        <w:ind w:left="720" w:hanging="360"/>
      </w:pPr>
      <w:rPr>
        <w:rFonts w:ascii="Symbol" w:hAnsi="Symbol" w:hint="default"/>
      </w:rPr>
    </w:lvl>
    <w:lvl w:ilvl="1" w:tplc="46164908">
      <w:start w:val="1"/>
      <w:numFmt w:val="bullet"/>
      <w:lvlText w:val="o"/>
      <w:lvlJc w:val="left"/>
      <w:pPr>
        <w:ind w:left="1440" w:hanging="360"/>
      </w:pPr>
      <w:rPr>
        <w:rFonts w:ascii="Courier New" w:hAnsi="Courier New" w:hint="default"/>
      </w:rPr>
    </w:lvl>
    <w:lvl w:ilvl="2" w:tplc="0CBCCD0A">
      <w:start w:val="1"/>
      <w:numFmt w:val="bullet"/>
      <w:lvlText w:val=""/>
      <w:lvlJc w:val="left"/>
      <w:pPr>
        <w:ind w:left="2160" w:hanging="360"/>
      </w:pPr>
      <w:rPr>
        <w:rFonts w:ascii="Wingdings" w:hAnsi="Wingdings" w:hint="default"/>
      </w:rPr>
    </w:lvl>
    <w:lvl w:ilvl="3" w:tplc="A7168490">
      <w:start w:val="1"/>
      <w:numFmt w:val="bullet"/>
      <w:lvlText w:val=""/>
      <w:lvlJc w:val="left"/>
      <w:pPr>
        <w:ind w:left="2880" w:hanging="360"/>
      </w:pPr>
      <w:rPr>
        <w:rFonts w:ascii="Symbol" w:hAnsi="Symbol" w:hint="default"/>
      </w:rPr>
    </w:lvl>
    <w:lvl w:ilvl="4" w:tplc="0FE8BCDC">
      <w:start w:val="1"/>
      <w:numFmt w:val="bullet"/>
      <w:lvlText w:val="o"/>
      <w:lvlJc w:val="left"/>
      <w:pPr>
        <w:ind w:left="3600" w:hanging="360"/>
      </w:pPr>
      <w:rPr>
        <w:rFonts w:ascii="Courier New" w:hAnsi="Courier New" w:hint="default"/>
      </w:rPr>
    </w:lvl>
    <w:lvl w:ilvl="5" w:tplc="CDDAC7BE">
      <w:start w:val="1"/>
      <w:numFmt w:val="bullet"/>
      <w:lvlText w:val=""/>
      <w:lvlJc w:val="left"/>
      <w:pPr>
        <w:ind w:left="4320" w:hanging="360"/>
      </w:pPr>
      <w:rPr>
        <w:rFonts w:ascii="Wingdings" w:hAnsi="Wingdings" w:hint="default"/>
      </w:rPr>
    </w:lvl>
    <w:lvl w:ilvl="6" w:tplc="4E34B71E">
      <w:start w:val="1"/>
      <w:numFmt w:val="bullet"/>
      <w:lvlText w:val=""/>
      <w:lvlJc w:val="left"/>
      <w:pPr>
        <w:ind w:left="5040" w:hanging="360"/>
      </w:pPr>
      <w:rPr>
        <w:rFonts w:ascii="Symbol" w:hAnsi="Symbol" w:hint="default"/>
      </w:rPr>
    </w:lvl>
    <w:lvl w:ilvl="7" w:tplc="761A50F6">
      <w:start w:val="1"/>
      <w:numFmt w:val="bullet"/>
      <w:lvlText w:val="o"/>
      <w:lvlJc w:val="left"/>
      <w:pPr>
        <w:ind w:left="5760" w:hanging="360"/>
      </w:pPr>
      <w:rPr>
        <w:rFonts w:ascii="Courier New" w:hAnsi="Courier New" w:hint="default"/>
      </w:rPr>
    </w:lvl>
    <w:lvl w:ilvl="8" w:tplc="568479A6">
      <w:start w:val="1"/>
      <w:numFmt w:val="bullet"/>
      <w:lvlText w:val=""/>
      <w:lvlJc w:val="left"/>
      <w:pPr>
        <w:ind w:left="6480" w:hanging="360"/>
      </w:pPr>
      <w:rPr>
        <w:rFonts w:ascii="Wingdings" w:hAnsi="Wingdings" w:hint="default"/>
      </w:rPr>
    </w:lvl>
  </w:abstractNum>
  <w:abstractNum w:abstractNumId="2" w15:restartNumberingAfterBreak="0">
    <w:nsid w:val="32DC56BC"/>
    <w:multiLevelType w:val="multilevel"/>
    <w:tmpl w:val="583EACB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3669877B"/>
    <w:multiLevelType w:val="hybridMultilevel"/>
    <w:tmpl w:val="9E942820"/>
    <w:lvl w:ilvl="0" w:tplc="CDE2FC22">
      <w:start w:val="1"/>
      <w:numFmt w:val="bullet"/>
      <w:lvlText w:val=""/>
      <w:lvlJc w:val="left"/>
      <w:pPr>
        <w:ind w:left="720" w:hanging="360"/>
      </w:pPr>
      <w:rPr>
        <w:rFonts w:ascii="Symbol" w:hAnsi="Symbol" w:hint="default"/>
      </w:rPr>
    </w:lvl>
    <w:lvl w:ilvl="1" w:tplc="59BE3188">
      <w:start w:val="1"/>
      <w:numFmt w:val="bullet"/>
      <w:lvlText w:val="o"/>
      <w:lvlJc w:val="left"/>
      <w:pPr>
        <w:ind w:left="1440" w:hanging="360"/>
      </w:pPr>
      <w:rPr>
        <w:rFonts w:ascii="Courier New" w:hAnsi="Courier New" w:hint="default"/>
      </w:rPr>
    </w:lvl>
    <w:lvl w:ilvl="2" w:tplc="A3C64F1A">
      <w:start w:val="1"/>
      <w:numFmt w:val="bullet"/>
      <w:lvlText w:val=""/>
      <w:lvlJc w:val="left"/>
      <w:pPr>
        <w:ind w:left="2160" w:hanging="360"/>
      </w:pPr>
      <w:rPr>
        <w:rFonts w:ascii="Wingdings" w:hAnsi="Wingdings" w:hint="default"/>
      </w:rPr>
    </w:lvl>
    <w:lvl w:ilvl="3" w:tplc="14788338">
      <w:start w:val="1"/>
      <w:numFmt w:val="bullet"/>
      <w:lvlText w:val=""/>
      <w:lvlJc w:val="left"/>
      <w:pPr>
        <w:ind w:left="2880" w:hanging="360"/>
      </w:pPr>
      <w:rPr>
        <w:rFonts w:ascii="Symbol" w:hAnsi="Symbol" w:hint="default"/>
      </w:rPr>
    </w:lvl>
    <w:lvl w:ilvl="4" w:tplc="801E667E">
      <w:start w:val="1"/>
      <w:numFmt w:val="bullet"/>
      <w:lvlText w:val="o"/>
      <w:lvlJc w:val="left"/>
      <w:pPr>
        <w:ind w:left="3600" w:hanging="360"/>
      </w:pPr>
      <w:rPr>
        <w:rFonts w:ascii="Courier New" w:hAnsi="Courier New" w:hint="default"/>
      </w:rPr>
    </w:lvl>
    <w:lvl w:ilvl="5" w:tplc="6734C908">
      <w:start w:val="1"/>
      <w:numFmt w:val="bullet"/>
      <w:lvlText w:val=""/>
      <w:lvlJc w:val="left"/>
      <w:pPr>
        <w:ind w:left="4320" w:hanging="360"/>
      </w:pPr>
      <w:rPr>
        <w:rFonts w:ascii="Wingdings" w:hAnsi="Wingdings" w:hint="default"/>
      </w:rPr>
    </w:lvl>
    <w:lvl w:ilvl="6" w:tplc="EA70488E">
      <w:start w:val="1"/>
      <w:numFmt w:val="bullet"/>
      <w:lvlText w:val=""/>
      <w:lvlJc w:val="left"/>
      <w:pPr>
        <w:ind w:left="5040" w:hanging="360"/>
      </w:pPr>
      <w:rPr>
        <w:rFonts w:ascii="Symbol" w:hAnsi="Symbol" w:hint="default"/>
      </w:rPr>
    </w:lvl>
    <w:lvl w:ilvl="7" w:tplc="DB141E0E">
      <w:start w:val="1"/>
      <w:numFmt w:val="bullet"/>
      <w:lvlText w:val="o"/>
      <w:lvlJc w:val="left"/>
      <w:pPr>
        <w:ind w:left="5760" w:hanging="360"/>
      </w:pPr>
      <w:rPr>
        <w:rFonts w:ascii="Courier New" w:hAnsi="Courier New" w:hint="default"/>
      </w:rPr>
    </w:lvl>
    <w:lvl w:ilvl="8" w:tplc="535C43E4">
      <w:start w:val="1"/>
      <w:numFmt w:val="bullet"/>
      <w:lvlText w:val=""/>
      <w:lvlJc w:val="left"/>
      <w:pPr>
        <w:ind w:left="6480" w:hanging="360"/>
      </w:pPr>
      <w:rPr>
        <w:rFonts w:ascii="Wingdings" w:hAnsi="Wingdings" w:hint="default"/>
      </w:rPr>
    </w:lvl>
  </w:abstractNum>
  <w:abstractNum w:abstractNumId="4" w15:restartNumberingAfterBreak="0">
    <w:nsid w:val="38E45CCA"/>
    <w:multiLevelType w:val="hybridMultilevel"/>
    <w:tmpl w:val="FFFFFFFF"/>
    <w:lvl w:ilvl="0" w:tplc="E7B25B52">
      <w:start w:val="1"/>
      <w:numFmt w:val="bullet"/>
      <w:lvlText w:val="·"/>
      <w:lvlJc w:val="left"/>
      <w:pPr>
        <w:ind w:left="720" w:hanging="360"/>
      </w:pPr>
      <w:rPr>
        <w:rFonts w:ascii="Symbol" w:hAnsi="Symbol" w:hint="default"/>
      </w:rPr>
    </w:lvl>
    <w:lvl w:ilvl="1" w:tplc="E7DA4CFC">
      <w:start w:val="1"/>
      <w:numFmt w:val="bullet"/>
      <w:lvlText w:val="o"/>
      <w:lvlJc w:val="left"/>
      <w:pPr>
        <w:ind w:left="1440" w:hanging="360"/>
      </w:pPr>
      <w:rPr>
        <w:rFonts w:ascii="Courier New" w:hAnsi="Courier New" w:hint="default"/>
      </w:rPr>
    </w:lvl>
    <w:lvl w:ilvl="2" w:tplc="AD5EA0C2">
      <w:start w:val="1"/>
      <w:numFmt w:val="bullet"/>
      <w:lvlText w:val=""/>
      <w:lvlJc w:val="left"/>
      <w:pPr>
        <w:ind w:left="2160" w:hanging="360"/>
      </w:pPr>
      <w:rPr>
        <w:rFonts w:ascii="Wingdings" w:hAnsi="Wingdings" w:hint="default"/>
      </w:rPr>
    </w:lvl>
    <w:lvl w:ilvl="3" w:tplc="9F40C9BA">
      <w:start w:val="1"/>
      <w:numFmt w:val="bullet"/>
      <w:lvlText w:val=""/>
      <w:lvlJc w:val="left"/>
      <w:pPr>
        <w:ind w:left="2880" w:hanging="360"/>
      </w:pPr>
      <w:rPr>
        <w:rFonts w:ascii="Symbol" w:hAnsi="Symbol" w:hint="default"/>
      </w:rPr>
    </w:lvl>
    <w:lvl w:ilvl="4" w:tplc="921C9FA4">
      <w:start w:val="1"/>
      <w:numFmt w:val="bullet"/>
      <w:lvlText w:val="o"/>
      <w:lvlJc w:val="left"/>
      <w:pPr>
        <w:ind w:left="3600" w:hanging="360"/>
      </w:pPr>
      <w:rPr>
        <w:rFonts w:ascii="Courier New" w:hAnsi="Courier New" w:hint="default"/>
      </w:rPr>
    </w:lvl>
    <w:lvl w:ilvl="5" w:tplc="DF369F76">
      <w:start w:val="1"/>
      <w:numFmt w:val="bullet"/>
      <w:lvlText w:val=""/>
      <w:lvlJc w:val="left"/>
      <w:pPr>
        <w:ind w:left="4320" w:hanging="360"/>
      </w:pPr>
      <w:rPr>
        <w:rFonts w:ascii="Wingdings" w:hAnsi="Wingdings" w:hint="default"/>
      </w:rPr>
    </w:lvl>
    <w:lvl w:ilvl="6" w:tplc="DBE68A5A">
      <w:start w:val="1"/>
      <w:numFmt w:val="bullet"/>
      <w:lvlText w:val=""/>
      <w:lvlJc w:val="left"/>
      <w:pPr>
        <w:ind w:left="5040" w:hanging="360"/>
      </w:pPr>
      <w:rPr>
        <w:rFonts w:ascii="Symbol" w:hAnsi="Symbol" w:hint="default"/>
      </w:rPr>
    </w:lvl>
    <w:lvl w:ilvl="7" w:tplc="2EE08BF2">
      <w:start w:val="1"/>
      <w:numFmt w:val="bullet"/>
      <w:lvlText w:val="o"/>
      <w:lvlJc w:val="left"/>
      <w:pPr>
        <w:ind w:left="5760" w:hanging="360"/>
      </w:pPr>
      <w:rPr>
        <w:rFonts w:ascii="Courier New" w:hAnsi="Courier New" w:hint="default"/>
      </w:rPr>
    </w:lvl>
    <w:lvl w:ilvl="8" w:tplc="4A70FC9E">
      <w:start w:val="1"/>
      <w:numFmt w:val="bullet"/>
      <w:lvlText w:val=""/>
      <w:lvlJc w:val="left"/>
      <w:pPr>
        <w:ind w:left="6480" w:hanging="360"/>
      </w:pPr>
      <w:rPr>
        <w:rFonts w:ascii="Wingdings" w:hAnsi="Wingdings" w:hint="default"/>
      </w:rPr>
    </w:lvl>
  </w:abstractNum>
  <w:abstractNum w:abstractNumId="5" w15:restartNumberingAfterBreak="0">
    <w:nsid w:val="39323F18"/>
    <w:multiLevelType w:val="hybridMultilevel"/>
    <w:tmpl w:val="675E1D80"/>
    <w:lvl w:ilvl="0" w:tplc="20B2A06E">
      <w:start w:val="1"/>
      <w:numFmt w:val="bullet"/>
      <w:lvlText w:val="·"/>
      <w:lvlJc w:val="left"/>
      <w:pPr>
        <w:ind w:left="720" w:hanging="360"/>
      </w:pPr>
      <w:rPr>
        <w:rFonts w:ascii="&quot;Courier New&quot;" w:hAnsi="&quot;Courier New&quot;" w:hint="default"/>
      </w:rPr>
    </w:lvl>
    <w:lvl w:ilvl="1" w:tplc="36A6C744">
      <w:start w:val="1"/>
      <w:numFmt w:val="bullet"/>
      <w:lvlText w:val="o"/>
      <w:lvlJc w:val="left"/>
      <w:pPr>
        <w:ind w:left="1440" w:hanging="360"/>
      </w:pPr>
      <w:rPr>
        <w:rFonts w:ascii="&quot;Courier New&quot;" w:hAnsi="&quot;Courier New&quot;" w:hint="default"/>
      </w:rPr>
    </w:lvl>
    <w:lvl w:ilvl="2" w:tplc="080620B6">
      <w:start w:val="1"/>
      <w:numFmt w:val="bullet"/>
      <w:lvlText w:val=""/>
      <w:lvlJc w:val="left"/>
      <w:pPr>
        <w:ind w:left="2160" w:hanging="360"/>
      </w:pPr>
      <w:rPr>
        <w:rFonts w:ascii="Wingdings" w:hAnsi="Wingdings" w:hint="default"/>
      </w:rPr>
    </w:lvl>
    <w:lvl w:ilvl="3" w:tplc="56D4579A">
      <w:start w:val="1"/>
      <w:numFmt w:val="bullet"/>
      <w:lvlText w:val=""/>
      <w:lvlJc w:val="left"/>
      <w:pPr>
        <w:ind w:left="2880" w:hanging="360"/>
      </w:pPr>
      <w:rPr>
        <w:rFonts w:ascii="Symbol" w:hAnsi="Symbol" w:hint="default"/>
      </w:rPr>
    </w:lvl>
    <w:lvl w:ilvl="4" w:tplc="3C224630">
      <w:start w:val="1"/>
      <w:numFmt w:val="bullet"/>
      <w:lvlText w:val="o"/>
      <w:lvlJc w:val="left"/>
      <w:pPr>
        <w:ind w:left="3600" w:hanging="360"/>
      </w:pPr>
      <w:rPr>
        <w:rFonts w:ascii="Courier New" w:hAnsi="Courier New" w:hint="default"/>
      </w:rPr>
    </w:lvl>
    <w:lvl w:ilvl="5" w:tplc="EF2C0D98">
      <w:start w:val="1"/>
      <w:numFmt w:val="bullet"/>
      <w:lvlText w:val=""/>
      <w:lvlJc w:val="left"/>
      <w:pPr>
        <w:ind w:left="4320" w:hanging="360"/>
      </w:pPr>
      <w:rPr>
        <w:rFonts w:ascii="Wingdings" w:hAnsi="Wingdings" w:hint="default"/>
      </w:rPr>
    </w:lvl>
    <w:lvl w:ilvl="6" w:tplc="CDD02648">
      <w:start w:val="1"/>
      <w:numFmt w:val="bullet"/>
      <w:lvlText w:val=""/>
      <w:lvlJc w:val="left"/>
      <w:pPr>
        <w:ind w:left="5040" w:hanging="360"/>
      </w:pPr>
      <w:rPr>
        <w:rFonts w:ascii="Symbol" w:hAnsi="Symbol" w:hint="default"/>
      </w:rPr>
    </w:lvl>
    <w:lvl w:ilvl="7" w:tplc="FBD0E18C">
      <w:start w:val="1"/>
      <w:numFmt w:val="bullet"/>
      <w:lvlText w:val="o"/>
      <w:lvlJc w:val="left"/>
      <w:pPr>
        <w:ind w:left="5760" w:hanging="360"/>
      </w:pPr>
      <w:rPr>
        <w:rFonts w:ascii="Courier New" w:hAnsi="Courier New" w:hint="default"/>
      </w:rPr>
    </w:lvl>
    <w:lvl w:ilvl="8" w:tplc="3BCC715A">
      <w:start w:val="1"/>
      <w:numFmt w:val="bullet"/>
      <w:lvlText w:val=""/>
      <w:lvlJc w:val="left"/>
      <w:pPr>
        <w:ind w:left="6480" w:hanging="360"/>
      </w:pPr>
      <w:rPr>
        <w:rFonts w:ascii="Wingdings" w:hAnsi="Wingdings" w:hint="default"/>
      </w:rPr>
    </w:lvl>
  </w:abstractNum>
  <w:abstractNum w:abstractNumId="6" w15:restartNumberingAfterBreak="0">
    <w:nsid w:val="3D949DD4"/>
    <w:multiLevelType w:val="hybridMultilevel"/>
    <w:tmpl w:val="6C2EB2F6"/>
    <w:lvl w:ilvl="0" w:tplc="02F008B0">
      <w:start w:val="1"/>
      <w:numFmt w:val="bullet"/>
      <w:lvlText w:val="·"/>
      <w:lvlJc w:val="left"/>
      <w:pPr>
        <w:ind w:left="720" w:hanging="360"/>
      </w:pPr>
      <w:rPr>
        <w:rFonts w:ascii="Symbol" w:hAnsi="Symbol" w:hint="default"/>
      </w:rPr>
    </w:lvl>
    <w:lvl w:ilvl="1" w:tplc="9F7E4C6E">
      <w:start w:val="1"/>
      <w:numFmt w:val="bullet"/>
      <w:lvlText w:val="o"/>
      <w:lvlJc w:val="left"/>
      <w:pPr>
        <w:ind w:left="1440" w:hanging="360"/>
      </w:pPr>
      <w:rPr>
        <w:rFonts w:ascii="Courier New" w:hAnsi="Courier New" w:hint="default"/>
      </w:rPr>
    </w:lvl>
    <w:lvl w:ilvl="2" w:tplc="AF34F178">
      <w:start w:val="1"/>
      <w:numFmt w:val="bullet"/>
      <w:lvlText w:val=""/>
      <w:lvlJc w:val="left"/>
      <w:pPr>
        <w:ind w:left="2160" w:hanging="360"/>
      </w:pPr>
      <w:rPr>
        <w:rFonts w:ascii="Wingdings" w:hAnsi="Wingdings" w:hint="default"/>
      </w:rPr>
    </w:lvl>
    <w:lvl w:ilvl="3" w:tplc="26F86670">
      <w:start w:val="1"/>
      <w:numFmt w:val="bullet"/>
      <w:lvlText w:val=""/>
      <w:lvlJc w:val="left"/>
      <w:pPr>
        <w:ind w:left="2880" w:hanging="360"/>
      </w:pPr>
      <w:rPr>
        <w:rFonts w:ascii="Symbol" w:hAnsi="Symbol" w:hint="default"/>
      </w:rPr>
    </w:lvl>
    <w:lvl w:ilvl="4" w:tplc="623ABAC0">
      <w:start w:val="1"/>
      <w:numFmt w:val="bullet"/>
      <w:lvlText w:val="o"/>
      <w:lvlJc w:val="left"/>
      <w:pPr>
        <w:ind w:left="3600" w:hanging="360"/>
      </w:pPr>
      <w:rPr>
        <w:rFonts w:ascii="Courier New" w:hAnsi="Courier New" w:hint="default"/>
      </w:rPr>
    </w:lvl>
    <w:lvl w:ilvl="5" w:tplc="D7521786">
      <w:start w:val="1"/>
      <w:numFmt w:val="bullet"/>
      <w:lvlText w:val=""/>
      <w:lvlJc w:val="left"/>
      <w:pPr>
        <w:ind w:left="4320" w:hanging="360"/>
      </w:pPr>
      <w:rPr>
        <w:rFonts w:ascii="Wingdings" w:hAnsi="Wingdings" w:hint="default"/>
      </w:rPr>
    </w:lvl>
    <w:lvl w:ilvl="6" w:tplc="C652C092">
      <w:start w:val="1"/>
      <w:numFmt w:val="bullet"/>
      <w:lvlText w:val=""/>
      <w:lvlJc w:val="left"/>
      <w:pPr>
        <w:ind w:left="5040" w:hanging="360"/>
      </w:pPr>
      <w:rPr>
        <w:rFonts w:ascii="Symbol" w:hAnsi="Symbol" w:hint="default"/>
      </w:rPr>
    </w:lvl>
    <w:lvl w:ilvl="7" w:tplc="48DCA086">
      <w:start w:val="1"/>
      <w:numFmt w:val="bullet"/>
      <w:lvlText w:val="o"/>
      <w:lvlJc w:val="left"/>
      <w:pPr>
        <w:ind w:left="5760" w:hanging="360"/>
      </w:pPr>
      <w:rPr>
        <w:rFonts w:ascii="Courier New" w:hAnsi="Courier New" w:hint="default"/>
      </w:rPr>
    </w:lvl>
    <w:lvl w:ilvl="8" w:tplc="E572FA18">
      <w:start w:val="1"/>
      <w:numFmt w:val="bullet"/>
      <w:lvlText w:val=""/>
      <w:lvlJc w:val="left"/>
      <w:pPr>
        <w:ind w:left="6480" w:hanging="360"/>
      </w:pPr>
      <w:rPr>
        <w:rFonts w:ascii="Wingdings" w:hAnsi="Wingdings" w:hint="default"/>
      </w:rPr>
    </w:lvl>
  </w:abstractNum>
  <w:abstractNum w:abstractNumId="7" w15:restartNumberingAfterBreak="0">
    <w:nsid w:val="3D9BB4DD"/>
    <w:multiLevelType w:val="hybridMultilevel"/>
    <w:tmpl w:val="2342DD42"/>
    <w:lvl w:ilvl="0" w:tplc="CE2E6406">
      <w:start w:val="1"/>
      <w:numFmt w:val="bullet"/>
      <w:lvlText w:val=""/>
      <w:lvlJc w:val="left"/>
      <w:pPr>
        <w:ind w:left="720" w:hanging="360"/>
      </w:pPr>
      <w:rPr>
        <w:rFonts w:ascii="Symbol" w:hAnsi="Symbol" w:hint="default"/>
      </w:rPr>
    </w:lvl>
    <w:lvl w:ilvl="1" w:tplc="9E6E6A48">
      <w:start w:val="1"/>
      <w:numFmt w:val="bullet"/>
      <w:lvlText w:val="o"/>
      <w:lvlJc w:val="left"/>
      <w:pPr>
        <w:ind w:left="1440" w:hanging="360"/>
      </w:pPr>
      <w:rPr>
        <w:rFonts w:ascii="&quot;Courier New&quot;" w:hAnsi="&quot;Courier New&quot;" w:hint="default"/>
      </w:rPr>
    </w:lvl>
    <w:lvl w:ilvl="2" w:tplc="B6B85E76">
      <w:start w:val="1"/>
      <w:numFmt w:val="bullet"/>
      <w:lvlText w:val=""/>
      <w:lvlJc w:val="left"/>
      <w:pPr>
        <w:ind w:left="2160" w:hanging="360"/>
      </w:pPr>
      <w:rPr>
        <w:rFonts w:ascii="Wingdings" w:hAnsi="Wingdings" w:hint="default"/>
      </w:rPr>
    </w:lvl>
    <w:lvl w:ilvl="3" w:tplc="56F8E174">
      <w:start w:val="1"/>
      <w:numFmt w:val="bullet"/>
      <w:lvlText w:val=""/>
      <w:lvlJc w:val="left"/>
      <w:pPr>
        <w:ind w:left="2880" w:hanging="360"/>
      </w:pPr>
      <w:rPr>
        <w:rFonts w:ascii="Symbol" w:hAnsi="Symbol" w:hint="default"/>
      </w:rPr>
    </w:lvl>
    <w:lvl w:ilvl="4" w:tplc="C7BAA912">
      <w:start w:val="1"/>
      <w:numFmt w:val="bullet"/>
      <w:lvlText w:val="o"/>
      <w:lvlJc w:val="left"/>
      <w:pPr>
        <w:ind w:left="3600" w:hanging="360"/>
      </w:pPr>
      <w:rPr>
        <w:rFonts w:ascii="Courier New" w:hAnsi="Courier New" w:hint="default"/>
      </w:rPr>
    </w:lvl>
    <w:lvl w:ilvl="5" w:tplc="90B856B8">
      <w:start w:val="1"/>
      <w:numFmt w:val="bullet"/>
      <w:lvlText w:val=""/>
      <w:lvlJc w:val="left"/>
      <w:pPr>
        <w:ind w:left="4320" w:hanging="360"/>
      </w:pPr>
      <w:rPr>
        <w:rFonts w:ascii="Wingdings" w:hAnsi="Wingdings" w:hint="default"/>
      </w:rPr>
    </w:lvl>
    <w:lvl w:ilvl="6" w:tplc="5002CE38">
      <w:start w:val="1"/>
      <w:numFmt w:val="bullet"/>
      <w:lvlText w:val=""/>
      <w:lvlJc w:val="left"/>
      <w:pPr>
        <w:ind w:left="5040" w:hanging="360"/>
      </w:pPr>
      <w:rPr>
        <w:rFonts w:ascii="Symbol" w:hAnsi="Symbol" w:hint="default"/>
      </w:rPr>
    </w:lvl>
    <w:lvl w:ilvl="7" w:tplc="EE8647D0">
      <w:start w:val="1"/>
      <w:numFmt w:val="bullet"/>
      <w:lvlText w:val="o"/>
      <w:lvlJc w:val="left"/>
      <w:pPr>
        <w:ind w:left="5760" w:hanging="360"/>
      </w:pPr>
      <w:rPr>
        <w:rFonts w:ascii="Courier New" w:hAnsi="Courier New" w:hint="default"/>
      </w:rPr>
    </w:lvl>
    <w:lvl w:ilvl="8" w:tplc="801C525C">
      <w:start w:val="1"/>
      <w:numFmt w:val="bullet"/>
      <w:lvlText w:val=""/>
      <w:lvlJc w:val="left"/>
      <w:pPr>
        <w:ind w:left="6480" w:hanging="360"/>
      </w:pPr>
      <w:rPr>
        <w:rFonts w:ascii="Wingdings" w:hAnsi="Wingdings" w:hint="default"/>
      </w:rPr>
    </w:lvl>
  </w:abstractNum>
  <w:abstractNum w:abstractNumId="8" w15:restartNumberingAfterBreak="0">
    <w:nsid w:val="5389E3E5"/>
    <w:multiLevelType w:val="hybridMultilevel"/>
    <w:tmpl w:val="4AEE05E4"/>
    <w:lvl w:ilvl="0" w:tplc="5A3AFF18">
      <w:start w:val="1"/>
      <w:numFmt w:val="bullet"/>
      <w:lvlText w:val=""/>
      <w:lvlJc w:val="left"/>
      <w:pPr>
        <w:ind w:left="720" w:hanging="360"/>
      </w:pPr>
      <w:rPr>
        <w:rFonts w:ascii="Symbol" w:hAnsi="Symbol" w:hint="default"/>
      </w:rPr>
    </w:lvl>
    <w:lvl w:ilvl="1" w:tplc="E5BE6726">
      <w:start w:val="1"/>
      <w:numFmt w:val="bullet"/>
      <w:lvlText w:val="o"/>
      <w:lvlJc w:val="left"/>
      <w:pPr>
        <w:ind w:left="1440" w:hanging="360"/>
      </w:pPr>
      <w:rPr>
        <w:rFonts w:ascii="Courier New" w:hAnsi="Courier New" w:hint="default"/>
      </w:rPr>
    </w:lvl>
    <w:lvl w:ilvl="2" w:tplc="79D0ABE0">
      <w:start w:val="1"/>
      <w:numFmt w:val="bullet"/>
      <w:lvlText w:val=""/>
      <w:lvlJc w:val="left"/>
      <w:pPr>
        <w:ind w:left="2160" w:hanging="360"/>
      </w:pPr>
      <w:rPr>
        <w:rFonts w:ascii="Wingdings" w:hAnsi="Wingdings" w:hint="default"/>
      </w:rPr>
    </w:lvl>
    <w:lvl w:ilvl="3" w:tplc="58BA3304">
      <w:start w:val="1"/>
      <w:numFmt w:val="bullet"/>
      <w:lvlText w:val=""/>
      <w:lvlJc w:val="left"/>
      <w:pPr>
        <w:ind w:left="2880" w:hanging="360"/>
      </w:pPr>
      <w:rPr>
        <w:rFonts w:ascii="Symbol" w:hAnsi="Symbol" w:hint="default"/>
      </w:rPr>
    </w:lvl>
    <w:lvl w:ilvl="4" w:tplc="953E1A12">
      <w:start w:val="1"/>
      <w:numFmt w:val="bullet"/>
      <w:lvlText w:val="o"/>
      <w:lvlJc w:val="left"/>
      <w:pPr>
        <w:ind w:left="3600" w:hanging="360"/>
      </w:pPr>
      <w:rPr>
        <w:rFonts w:ascii="Courier New" w:hAnsi="Courier New" w:hint="default"/>
      </w:rPr>
    </w:lvl>
    <w:lvl w:ilvl="5" w:tplc="6F1E49C6">
      <w:start w:val="1"/>
      <w:numFmt w:val="bullet"/>
      <w:lvlText w:val=""/>
      <w:lvlJc w:val="left"/>
      <w:pPr>
        <w:ind w:left="4320" w:hanging="360"/>
      </w:pPr>
      <w:rPr>
        <w:rFonts w:ascii="Wingdings" w:hAnsi="Wingdings" w:hint="default"/>
      </w:rPr>
    </w:lvl>
    <w:lvl w:ilvl="6" w:tplc="A45CEFDA">
      <w:start w:val="1"/>
      <w:numFmt w:val="bullet"/>
      <w:lvlText w:val=""/>
      <w:lvlJc w:val="left"/>
      <w:pPr>
        <w:ind w:left="5040" w:hanging="360"/>
      </w:pPr>
      <w:rPr>
        <w:rFonts w:ascii="Symbol" w:hAnsi="Symbol" w:hint="default"/>
      </w:rPr>
    </w:lvl>
    <w:lvl w:ilvl="7" w:tplc="3872D966">
      <w:start w:val="1"/>
      <w:numFmt w:val="bullet"/>
      <w:lvlText w:val="o"/>
      <w:lvlJc w:val="left"/>
      <w:pPr>
        <w:ind w:left="5760" w:hanging="360"/>
      </w:pPr>
      <w:rPr>
        <w:rFonts w:ascii="Courier New" w:hAnsi="Courier New" w:hint="default"/>
      </w:rPr>
    </w:lvl>
    <w:lvl w:ilvl="8" w:tplc="AF76BAA4">
      <w:start w:val="1"/>
      <w:numFmt w:val="bullet"/>
      <w:lvlText w:val=""/>
      <w:lvlJc w:val="left"/>
      <w:pPr>
        <w:ind w:left="6480" w:hanging="360"/>
      </w:pPr>
      <w:rPr>
        <w:rFonts w:ascii="Wingdings" w:hAnsi="Wingdings" w:hint="default"/>
      </w:rPr>
    </w:lvl>
  </w:abstractNum>
  <w:abstractNum w:abstractNumId="9" w15:restartNumberingAfterBreak="0">
    <w:nsid w:val="591F0D7E"/>
    <w:multiLevelType w:val="hybridMultilevel"/>
    <w:tmpl w:val="06C4F8A2"/>
    <w:lvl w:ilvl="0" w:tplc="0C2A19BE">
      <w:start w:val="1"/>
      <w:numFmt w:val="bullet"/>
      <w:lvlText w:val=""/>
      <w:lvlJc w:val="left"/>
      <w:pPr>
        <w:ind w:left="720" w:hanging="360"/>
      </w:pPr>
      <w:rPr>
        <w:rFonts w:ascii="Symbol" w:hAnsi="Symbol" w:hint="default"/>
      </w:rPr>
    </w:lvl>
    <w:lvl w:ilvl="1" w:tplc="E4263C60">
      <w:start w:val="1"/>
      <w:numFmt w:val="bullet"/>
      <w:lvlText w:val="o"/>
      <w:lvlJc w:val="left"/>
      <w:pPr>
        <w:ind w:left="1440" w:hanging="360"/>
      </w:pPr>
      <w:rPr>
        <w:rFonts w:ascii="Courier New" w:hAnsi="Courier New" w:hint="default"/>
      </w:rPr>
    </w:lvl>
    <w:lvl w:ilvl="2" w:tplc="8ACC49BE">
      <w:start w:val="1"/>
      <w:numFmt w:val="bullet"/>
      <w:lvlText w:val=""/>
      <w:lvlJc w:val="left"/>
      <w:pPr>
        <w:ind w:left="2160" w:hanging="360"/>
      </w:pPr>
      <w:rPr>
        <w:rFonts w:ascii="Wingdings" w:hAnsi="Wingdings" w:hint="default"/>
      </w:rPr>
    </w:lvl>
    <w:lvl w:ilvl="3" w:tplc="8DEACC9C">
      <w:start w:val="1"/>
      <w:numFmt w:val="bullet"/>
      <w:lvlText w:val=""/>
      <w:lvlJc w:val="left"/>
      <w:pPr>
        <w:ind w:left="2880" w:hanging="360"/>
      </w:pPr>
      <w:rPr>
        <w:rFonts w:ascii="Symbol" w:hAnsi="Symbol" w:hint="default"/>
      </w:rPr>
    </w:lvl>
    <w:lvl w:ilvl="4" w:tplc="019E683E">
      <w:start w:val="1"/>
      <w:numFmt w:val="bullet"/>
      <w:lvlText w:val="o"/>
      <w:lvlJc w:val="left"/>
      <w:pPr>
        <w:ind w:left="3600" w:hanging="360"/>
      </w:pPr>
      <w:rPr>
        <w:rFonts w:ascii="Courier New" w:hAnsi="Courier New" w:hint="default"/>
      </w:rPr>
    </w:lvl>
    <w:lvl w:ilvl="5" w:tplc="802C7C1E">
      <w:start w:val="1"/>
      <w:numFmt w:val="bullet"/>
      <w:lvlText w:val=""/>
      <w:lvlJc w:val="left"/>
      <w:pPr>
        <w:ind w:left="4320" w:hanging="360"/>
      </w:pPr>
      <w:rPr>
        <w:rFonts w:ascii="Wingdings" w:hAnsi="Wingdings" w:hint="default"/>
      </w:rPr>
    </w:lvl>
    <w:lvl w:ilvl="6" w:tplc="2464599A">
      <w:start w:val="1"/>
      <w:numFmt w:val="bullet"/>
      <w:lvlText w:val=""/>
      <w:lvlJc w:val="left"/>
      <w:pPr>
        <w:ind w:left="5040" w:hanging="360"/>
      </w:pPr>
      <w:rPr>
        <w:rFonts w:ascii="Symbol" w:hAnsi="Symbol" w:hint="default"/>
      </w:rPr>
    </w:lvl>
    <w:lvl w:ilvl="7" w:tplc="E778876A">
      <w:start w:val="1"/>
      <w:numFmt w:val="bullet"/>
      <w:lvlText w:val="o"/>
      <w:lvlJc w:val="left"/>
      <w:pPr>
        <w:ind w:left="5760" w:hanging="360"/>
      </w:pPr>
      <w:rPr>
        <w:rFonts w:ascii="Courier New" w:hAnsi="Courier New" w:hint="default"/>
      </w:rPr>
    </w:lvl>
    <w:lvl w:ilvl="8" w:tplc="65A01D38">
      <w:start w:val="1"/>
      <w:numFmt w:val="bullet"/>
      <w:lvlText w:val=""/>
      <w:lvlJc w:val="left"/>
      <w:pPr>
        <w:ind w:left="6480" w:hanging="360"/>
      </w:pPr>
      <w:rPr>
        <w:rFonts w:ascii="Wingdings" w:hAnsi="Wingdings" w:hint="default"/>
      </w:rPr>
    </w:lvl>
  </w:abstractNum>
  <w:abstractNum w:abstractNumId="10" w15:restartNumberingAfterBreak="0">
    <w:nsid w:val="72332A10"/>
    <w:multiLevelType w:val="hybridMultilevel"/>
    <w:tmpl w:val="FFFFFFFF"/>
    <w:lvl w:ilvl="0" w:tplc="65780DAE">
      <w:start w:val="1"/>
      <w:numFmt w:val="bullet"/>
      <w:lvlText w:val=""/>
      <w:lvlJc w:val="left"/>
      <w:pPr>
        <w:ind w:left="720" w:hanging="360"/>
      </w:pPr>
      <w:rPr>
        <w:rFonts w:ascii="Symbol" w:hAnsi="Symbol" w:hint="default"/>
      </w:rPr>
    </w:lvl>
    <w:lvl w:ilvl="1" w:tplc="41A6E440">
      <w:start w:val="1"/>
      <w:numFmt w:val="bullet"/>
      <w:lvlText w:val="o"/>
      <w:lvlJc w:val="left"/>
      <w:pPr>
        <w:ind w:left="1440" w:hanging="360"/>
      </w:pPr>
      <w:rPr>
        <w:rFonts w:ascii="Courier New" w:hAnsi="Courier New" w:hint="default"/>
      </w:rPr>
    </w:lvl>
    <w:lvl w:ilvl="2" w:tplc="30CED866">
      <w:start w:val="1"/>
      <w:numFmt w:val="bullet"/>
      <w:lvlText w:val=""/>
      <w:lvlJc w:val="left"/>
      <w:pPr>
        <w:ind w:left="2160" w:hanging="360"/>
      </w:pPr>
      <w:rPr>
        <w:rFonts w:ascii="Wingdings" w:hAnsi="Wingdings" w:hint="default"/>
      </w:rPr>
    </w:lvl>
    <w:lvl w:ilvl="3" w:tplc="7E24AF4C">
      <w:start w:val="1"/>
      <w:numFmt w:val="bullet"/>
      <w:lvlText w:val=""/>
      <w:lvlJc w:val="left"/>
      <w:pPr>
        <w:ind w:left="2880" w:hanging="360"/>
      </w:pPr>
      <w:rPr>
        <w:rFonts w:ascii="Symbol" w:hAnsi="Symbol" w:hint="default"/>
      </w:rPr>
    </w:lvl>
    <w:lvl w:ilvl="4" w:tplc="78280174">
      <w:start w:val="1"/>
      <w:numFmt w:val="bullet"/>
      <w:lvlText w:val="o"/>
      <w:lvlJc w:val="left"/>
      <w:pPr>
        <w:ind w:left="3600" w:hanging="360"/>
      </w:pPr>
      <w:rPr>
        <w:rFonts w:ascii="Courier New" w:hAnsi="Courier New" w:hint="default"/>
      </w:rPr>
    </w:lvl>
    <w:lvl w:ilvl="5" w:tplc="FDE4CD68">
      <w:start w:val="1"/>
      <w:numFmt w:val="bullet"/>
      <w:lvlText w:val=""/>
      <w:lvlJc w:val="left"/>
      <w:pPr>
        <w:ind w:left="4320" w:hanging="360"/>
      </w:pPr>
      <w:rPr>
        <w:rFonts w:ascii="Wingdings" w:hAnsi="Wingdings" w:hint="default"/>
      </w:rPr>
    </w:lvl>
    <w:lvl w:ilvl="6" w:tplc="ACB4FBD8">
      <w:start w:val="1"/>
      <w:numFmt w:val="bullet"/>
      <w:lvlText w:val=""/>
      <w:lvlJc w:val="left"/>
      <w:pPr>
        <w:ind w:left="5040" w:hanging="360"/>
      </w:pPr>
      <w:rPr>
        <w:rFonts w:ascii="Symbol" w:hAnsi="Symbol" w:hint="default"/>
      </w:rPr>
    </w:lvl>
    <w:lvl w:ilvl="7" w:tplc="4DECDA98">
      <w:start w:val="1"/>
      <w:numFmt w:val="bullet"/>
      <w:lvlText w:val="o"/>
      <w:lvlJc w:val="left"/>
      <w:pPr>
        <w:ind w:left="5760" w:hanging="360"/>
      </w:pPr>
      <w:rPr>
        <w:rFonts w:ascii="Courier New" w:hAnsi="Courier New" w:hint="default"/>
      </w:rPr>
    </w:lvl>
    <w:lvl w:ilvl="8" w:tplc="B2B8B246">
      <w:start w:val="1"/>
      <w:numFmt w:val="bullet"/>
      <w:lvlText w:val=""/>
      <w:lvlJc w:val="left"/>
      <w:pPr>
        <w:ind w:left="6480" w:hanging="360"/>
      </w:pPr>
      <w:rPr>
        <w:rFonts w:ascii="Wingdings" w:hAnsi="Wingdings" w:hint="default"/>
      </w:rPr>
    </w:lvl>
  </w:abstractNum>
  <w:abstractNum w:abstractNumId="11" w15:restartNumberingAfterBreak="0">
    <w:nsid w:val="76830515"/>
    <w:multiLevelType w:val="hybridMultilevel"/>
    <w:tmpl w:val="B23E9832"/>
    <w:lvl w:ilvl="0" w:tplc="62EA3FD0">
      <w:start w:val="1"/>
      <w:numFmt w:val="bullet"/>
      <w:lvlText w:val="·"/>
      <w:lvlJc w:val="left"/>
      <w:pPr>
        <w:ind w:left="720" w:hanging="360"/>
      </w:pPr>
      <w:rPr>
        <w:rFonts w:ascii="Symbol" w:hAnsi="Symbol" w:hint="default"/>
      </w:rPr>
    </w:lvl>
    <w:lvl w:ilvl="1" w:tplc="5B08AF32">
      <w:start w:val="1"/>
      <w:numFmt w:val="bullet"/>
      <w:lvlText w:val="o"/>
      <w:lvlJc w:val="left"/>
      <w:pPr>
        <w:ind w:left="1440" w:hanging="360"/>
      </w:pPr>
      <w:rPr>
        <w:rFonts w:ascii="Courier New" w:hAnsi="Courier New" w:hint="default"/>
      </w:rPr>
    </w:lvl>
    <w:lvl w:ilvl="2" w:tplc="9B66277A">
      <w:start w:val="1"/>
      <w:numFmt w:val="bullet"/>
      <w:lvlText w:val=""/>
      <w:lvlJc w:val="left"/>
      <w:pPr>
        <w:ind w:left="2160" w:hanging="360"/>
      </w:pPr>
      <w:rPr>
        <w:rFonts w:ascii="Wingdings" w:hAnsi="Wingdings" w:hint="default"/>
      </w:rPr>
    </w:lvl>
    <w:lvl w:ilvl="3" w:tplc="C5085EAE">
      <w:start w:val="1"/>
      <w:numFmt w:val="bullet"/>
      <w:lvlText w:val=""/>
      <w:lvlJc w:val="left"/>
      <w:pPr>
        <w:ind w:left="2880" w:hanging="360"/>
      </w:pPr>
      <w:rPr>
        <w:rFonts w:ascii="Symbol" w:hAnsi="Symbol" w:hint="default"/>
      </w:rPr>
    </w:lvl>
    <w:lvl w:ilvl="4" w:tplc="905A54CC">
      <w:start w:val="1"/>
      <w:numFmt w:val="bullet"/>
      <w:lvlText w:val="o"/>
      <w:lvlJc w:val="left"/>
      <w:pPr>
        <w:ind w:left="3600" w:hanging="360"/>
      </w:pPr>
      <w:rPr>
        <w:rFonts w:ascii="Courier New" w:hAnsi="Courier New" w:hint="default"/>
      </w:rPr>
    </w:lvl>
    <w:lvl w:ilvl="5" w:tplc="9B882C10">
      <w:start w:val="1"/>
      <w:numFmt w:val="bullet"/>
      <w:lvlText w:val=""/>
      <w:lvlJc w:val="left"/>
      <w:pPr>
        <w:ind w:left="4320" w:hanging="360"/>
      </w:pPr>
      <w:rPr>
        <w:rFonts w:ascii="Wingdings" w:hAnsi="Wingdings" w:hint="default"/>
      </w:rPr>
    </w:lvl>
    <w:lvl w:ilvl="6" w:tplc="AC7239CA">
      <w:start w:val="1"/>
      <w:numFmt w:val="bullet"/>
      <w:lvlText w:val=""/>
      <w:lvlJc w:val="left"/>
      <w:pPr>
        <w:ind w:left="5040" w:hanging="360"/>
      </w:pPr>
      <w:rPr>
        <w:rFonts w:ascii="Symbol" w:hAnsi="Symbol" w:hint="default"/>
      </w:rPr>
    </w:lvl>
    <w:lvl w:ilvl="7" w:tplc="86E6B4AC">
      <w:start w:val="1"/>
      <w:numFmt w:val="bullet"/>
      <w:lvlText w:val="o"/>
      <w:lvlJc w:val="left"/>
      <w:pPr>
        <w:ind w:left="5760" w:hanging="360"/>
      </w:pPr>
      <w:rPr>
        <w:rFonts w:ascii="Courier New" w:hAnsi="Courier New" w:hint="default"/>
      </w:rPr>
    </w:lvl>
    <w:lvl w:ilvl="8" w:tplc="B6FA1BC4">
      <w:start w:val="1"/>
      <w:numFmt w:val="bullet"/>
      <w:lvlText w:val=""/>
      <w:lvlJc w:val="left"/>
      <w:pPr>
        <w:ind w:left="6480" w:hanging="360"/>
      </w:pPr>
      <w:rPr>
        <w:rFonts w:ascii="Wingdings" w:hAnsi="Wingdings" w:hint="default"/>
      </w:rPr>
    </w:lvl>
  </w:abstractNum>
  <w:abstractNum w:abstractNumId="12" w15:restartNumberingAfterBreak="0">
    <w:nsid w:val="77653164"/>
    <w:multiLevelType w:val="multilevel"/>
    <w:tmpl w:val="2C6207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A79B078"/>
    <w:multiLevelType w:val="hybridMultilevel"/>
    <w:tmpl w:val="10AABE16"/>
    <w:lvl w:ilvl="0" w:tplc="0C3A537E">
      <w:start w:val="1"/>
      <w:numFmt w:val="bullet"/>
      <w:lvlText w:val="·"/>
      <w:lvlJc w:val="left"/>
      <w:pPr>
        <w:ind w:left="720" w:hanging="360"/>
      </w:pPr>
      <w:rPr>
        <w:rFonts w:ascii="Symbol" w:hAnsi="Symbol" w:hint="default"/>
      </w:rPr>
    </w:lvl>
    <w:lvl w:ilvl="1" w:tplc="776835D4">
      <w:start w:val="1"/>
      <w:numFmt w:val="bullet"/>
      <w:lvlText w:val="o"/>
      <w:lvlJc w:val="left"/>
      <w:pPr>
        <w:ind w:left="1440" w:hanging="360"/>
      </w:pPr>
      <w:rPr>
        <w:rFonts w:ascii="Courier New" w:hAnsi="Courier New" w:hint="default"/>
      </w:rPr>
    </w:lvl>
    <w:lvl w:ilvl="2" w:tplc="4FA62C90">
      <w:start w:val="1"/>
      <w:numFmt w:val="bullet"/>
      <w:lvlText w:val=""/>
      <w:lvlJc w:val="left"/>
      <w:pPr>
        <w:ind w:left="2160" w:hanging="360"/>
      </w:pPr>
      <w:rPr>
        <w:rFonts w:ascii="Wingdings" w:hAnsi="Wingdings" w:hint="default"/>
      </w:rPr>
    </w:lvl>
    <w:lvl w:ilvl="3" w:tplc="1E2CE854">
      <w:start w:val="1"/>
      <w:numFmt w:val="bullet"/>
      <w:lvlText w:val=""/>
      <w:lvlJc w:val="left"/>
      <w:pPr>
        <w:ind w:left="2880" w:hanging="360"/>
      </w:pPr>
      <w:rPr>
        <w:rFonts w:ascii="Symbol" w:hAnsi="Symbol" w:hint="default"/>
      </w:rPr>
    </w:lvl>
    <w:lvl w:ilvl="4" w:tplc="A12C8BEE">
      <w:start w:val="1"/>
      <w:numFmt w:val="bullet"/>
      <w:lvlText w:val="o"/>
      <w:lvlJc w:val="left"/>
      <w:pPr>
        <w:ind w:left="3600" w:hanging="360"/>
      </w:pPr>
      <w:rPr>
        <w:rFonts w:ascii="Courier New" w:hAnsi="Courier New" w:hint="default"/>
      </w:rPr>
    </w:lvl>
    <w:lvl w:ilvl="5" w:tplc="AE0445C0">
      <w:start w:val="1"/>
      <w:numFmt w:val="bullet"/>
      <w:lvlText w:val=""/>
      <w:lvlJc w:val="left"/>
      <w:pPr>
        <w:ind w:left="4320" w:hanging="360"/>
      </w:pPr>
      <w:rPr>
        <w:rFonts w:ascii="Wingdings" w:hAnsi="Wingdings" w:hint="default"/>
      </w:rPr>
    </w:lvl>
    <w:lvl w:ilvl="6" w:tplc="61240EE4">
      <w:start w:val="1"/>
      <w:numFmt w:val="bullet"/>
      <w:lvlText w:val=""/>
      <w:lvlJc w:val="left"/>
      <w:pPr>
        <w:ind w:left="5040" w:hanging="360"/>
      </w:pPr>
      <w:rPr>
        <w:rFonts w:ascii="Symbol" w:hAnsi="Symbol" w:hint="default"/>
      </w:rPr>
    </w:lvl>
    <w:lvl w:ilvl="7" w:tplc="AFF8613E">
      <w:start w:val="1"/>
      <w:numFmt w:val="bullet"/>
      <w:lvlText w:val="o"/>
      <w:lvlJc w:val="left"/>
      <w:pPr>
        <w:ind w:left="5760" w:hanging="360"/>
      </w:pPr>
      <w:rPr>
        <w:rFonts w:ascii="Courier New" w:hAnsi="Courier New" w:hint="default"/>
      </w:rPr>
    </w:lvl>
    <w:lvl w:ilvl="8" w:tplc="E58CC91E">
      <w:start w:val="1"/>
      <w:numFmt w:val="bullet"/>
      <w:lvlText w:val=""/>
      <w:lvlJc w:val="left"/>
      <w:pPr>
        <w:ind w:left="6480" w:hanging="360"/>
      </w:pPr>
      <w:rPr>
        <w:rFonts w:ascii="Wingdings" w:hAnsi="Wingdings" w:hint="default"/>
      </w:rPr>
    </w:lvl>
  </w:abstractNum>
  <w:num w:numId="1" w16cid:durableId="916400252">
    <w:abstractNumId w:val="7"/>
  </w:num>
  <w:num w:numId="2" w16cid:durableId="896402058">
    <w:abstractNumId w:val="8"/>
  </w:num>
  <w:num w:numId="3" w16cid:durableId="2124765841">
    <w:abstractNumId w:val="6"/>
  </w:num>
  <w:num w:numId="4" w16cid:durableId="540165660">
    <w:abstractNumId w:val="3"/>
  </w:num>
  <w:num w:numId="5" w16cid:durableId="1520778242">
    <w:abstractNumId w:val="13"/>
  </w:num>
  <w:num w:numId="6" w16cid:durableId="1473861575">
    <w:abstractNumId w:val="9"/>
  </w:num>
  <w:num w:numId="7" w16cid:durableId="1679383502">
    <w:abstractNumId w:val="11"/>
  </w:num>
  <w:num w:numId="8" w16cid:durableId="95683227">
    <w:abstractNumId w:val="1"/>
  </w:num>
  <w:num w:numId="9" w16cid:durableId="591159743">
    <w:abstractNumId w:val="5"/>
  </w:num>
  <w:num w:numId="10" w16cid:durableId="1160927822">
    <w:abstractNumId w:val="0"/>
  </w:num>
  <w:num w:numId="11" w16cid:durableId="299461573">
    <w:abstractNumId w:val="12"/>
  </w:num>
  <w:num w:numId="12" w16cid:durableId="708921963">
    <w:abstractNumId w:val="10"/>
  </w:num>
  <w:num w:numId="13" w16cid:durableId="831987481">
    <w:abstractNumId w:val="4"/>
  </w:num>
  <w:num w:numId="14" w16cid:durableId="952961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53A"/>
    <w:rsid w:val="00000B8D"/>
    <w:rsid w:val="0000453A"/>
    <w:rsid w:val="00004AA2"/>
    <w:rsid w:val="00011D5C"/>
    <w:rsid w:val="00011EF5"/>
    <w:rsid w:val="00020F4F"/>
    <w:rsid w:val="00027F96"/>
    <w:rsid w:val="000405EB"/>
    <w:rsid w:val="00042AC7"/>
    <w:rsid w:val="0005732B"/>
    <w:rsid w:val="00061FFB"/>
    <w:rsid w:val="00062CD1"/>
    <w:rsid w:val="00063EAE"/>
    <w:rsid w:val="000718AB"/>
    <w:rsid w:val="00074E8E"/>
    <w:rsid w:val="000751AB"/>
    <w:rsid w:val="00084CE7"/>
    <w:rsid w:val="00097739"/>
    <w:rsid w:val="000B4841"/>
    <w:rsid w:val="000C3068"/>
    <w:rsid w:val="000C5462"/>
    <w:rsid w:val="000D1360"/>
    <w:rsid w:val="000D6EF1"/>
    <w:rsid w:val="000E60C3"/>
    <w:rsid w:val="000F3015"/>
    <w:rsid w:val="000F3951"/>
    <w:rsid w:val="00100E3A"/>
    <w:rsid w:val="00102F36"/>
    <w:rsid w:val="001054C3"/>
    <w:rsid w:val="00110299"/>
    <w:rsid w:val="0011352F"/>
    <w:rsid w:val="0012145B"/>
    <w:rsid w:val="00147652"/>
    <w:rsid w:val="001634C0"/>
    <w:rsid w:val="0018137A"/>
    <w:rsid w:val="001848CF"/>
    <w:rsid w:val="00195DA0"/>
    <w:rsid w:val="001A14FC"/>
    <w:rsid w:val="001A748A"/>
    <w:rsid w:val="001C1ECC"/>
    <w:rsid w:val="001C2548"/>
    <w:rsid w:val="001C3D41"/>
    <w:rsid w:val="001D0768"/>
    <w:rsid w:val="001D26EA"/>
    <w:rsid w:val="001D4181"/>
    <w:rsid w:val="001E192B"/>
    <w:rsid w:val="001E1D6D"/>
    <w:rsid w:val="001F03B4"/>
    <w:rsid w:val="001F20EC"/>
    <w:rsid w:val="001F412A"/>
    <w:rsid w:val="001F79DF"/>
    <w:rsid w:val="00204E3F"/>
    <w:rsid w:val="00225E12"/>
    <w:rsid w:val="002338FA"/>
    <w:rsid w:val="00234C9C"/>
    <w:rsid w:val="002358B0"/>
    <w:rsid w:val="00247954"/>
    <w:rsid w:val="00262E18"/>
    <w:rsid w:val="00270A08"/>
    <w:rsid w:val="00280482"/>
    <w:rsid w:val="00280931"/>
    <w:rsid w:val="00282534"/>
    <w:rsid w:val="00295D3B"/>
    <w:rsid w:val="002A19CC"/>
    <w:rsid w:val="002A2DFD"/>
    <w:rsid w:val="002B2731"/>
    <w:rsid w:val="002D47C7"/>
    <w:rsid w:val="002D549F"/>
    <w:rsid w:val="002E59EF"/>
    <w:rsid w:val="002F565E"/>
    <w:rsid w:val="00312809"/>
    <w:rsid w:val="00312831"/>
    <w:rsid w:val="00316655"/>
    <w:rsid w:val="003200ED"/>
    <w:rsid w:val="00326BD1"/>
    <w:rsid w:val="00337C09"/>
    <w:rsid w:val="00341981"/>
    <w:rsid w:val="00341C5B"/>
    <w:rsid w:val="00363589"/>
    <w:rsid w:val="00386C07"/>
    <w:rsid w:val="003936E6"/>
    <w:rsid w:val="003A6759"/>
    <w:rsid w:val="003B207D"/>
    <w:rsid w:val="003B697B"/>
    <w:rsid w:val="003D2A4B"/>
    <w:rsid w:val="003D6AF7"/>
    <w:rsid w:val="003D7A07"/>
    <w:rsid w:val="003E542B"/>
    <w:rsid w:val="003E6874"/>
    <w:rsid w:val="003F0523"/>
    <w:rsid w:val="00403163"/>
    <w:rsid w:val="0040593B"/>
    <w:rsid w:val="004127D2"/>
    <w:rsid w:val="00412A01"/>
    <w:rsid w:val="0042092F"/>
    <w:rsid w:val="00422FB5"/>
    <w:rsid w:val="00431672"/>
    <w:rsid w:val="004358D5"/>
    <w:rsid w:val="00454EC5"/>
    <w:rsid w:val="004705FF"/>
    <w:rsid w:val="004751DF"/>
    <w:rsid w:val="0048205A"/>
    <w:rsid w:val="0048332D"/>
    <w:rsid w:val="00493428"/>
    <w:rsid w:val="004A1AAC"/>
    <w:rsid w:val="004A299C"/>
    <w:rsid w:val="004B2863"/>
    <w:rsid w:val="004B41AB"/>
    <w:rsid w:val="004B5393"/>
    <w:rsid w:val="004B5917"/>
    <w:rsid w:val="004D6337"/>
    <w:rsid w:val="004E400E"/>
    <w:rsid w:val="004E4DB0"/>
    <w:rsid w:val="004F09A1"/>
    <w:rsid w:val="00515627"/>
    <w:rsid w:val="00521254"/>
    <w:rsid w:val="00535578"/>
    <w:rsid w:val="00543A19"/>
    <w:rsid w:val="00544E31"/>
    <w:rsid w:val="00544FE1"/>
    <w:rsid w:val="00551DE6"/>
    <w:rsid w:val="0056340D"/>
    <w:rsid w:val="00565E2F"/>
    <w:rsid w:val="005675DE"/>
    <w:rsid w:val="005817D4"/>
    <w:rsid w:val="005909B9"/>
    <w:rsid w:val="005971F2"/>
    <w:rsid w:val="005A250D"/>
    <w:rsid w:val="005A3108"/>
    <w:rsid w:val="005A628B"/>
    <w:rsid w:val="005D14C7"/>
    <w:rsid w:val="005D3A4D"/>
    <w:rsid w:val="005E4606"/>
    <w:rsid w:val="005E6C85"/>
    <w:rsid w:val="0061520A"/>
    <w:rsid w:val="00615B38"/>
    <w:rsid w:val="00627BE1"/>
    <w:rsid w:val="0063134A"/>
    <w:rsid w:val="00642C1B"/>
    <w:rsid w:val="006529DA"/>
    <w:rsid w:val="006667A3"/>
    <w:rsid w:val="00676ED4"/>
    <w:rsid w:val="006927E4"/>
    <w:rsid w:val="00692AE7"/>
    <w:rsid w:val="00695D96"/>
    <w:rsid w:val="006A3865"/>
    <w:rsid w:val="006D2473"/>
    <w:rsid w:val="006F0B01"/>
    <w:rsid w:val="006F36B9"/>
    <w:rsid w:val="006F3943"/>
    <w:rsid w:val="00705383"/>
    <w:rsid w:val="00706A71"/>
    <w:rsid w:val="007106EA"/>
    <w:rsid w:val="007136B1"/>
    <w:rsid w:val="00730EA3"/>
    <w:rsid w:val="00731F1C"/>
    <w:rsid w:val="00744D10"/>
    <w:rsid w:val="00747CF8"/>
    <w:rsid w:val="0075640F"/>
    <w:rsid w:val="00762066"/>
    <w:rsid w:val="00766B0D"/>
    <w:rsid w:val="00773C57"/>
    <w:rsid w:val="00787063"/>
    <w:rsid w:val="007A65A3"/>
    <w:rsid w:val="007C4F2F"/>
    <w:rsid w:val="007D0E1F"/>
    <w:rsid w:val="007E2C52"/>
    <w:rsid w:val="007F0C01"/>
    <w:rsid w:val="007F2B44"/>
    <w:rsid w:val="007F3A46"/>
    <w:rsid w:val="007F78A2"/>
    <w:rsid w:val="0080408D"/>
    <w:rsid w:val="00815D85"/>
    <w:rsid w:val="00824891"/>
    <w:rsid w:val="00825458"/>
    <w:rsid w:val="008452DD"/>
    <w:rsid w:val="00857707"/>
    <w:rsid w:val="00877909"/>
    <w:rsid w:val="008812FE"/>
    <w:rsid w:val="00883DE3"/>
    <w:rsid w:val="00891585"/>
    <w:rsid w:val="00897DBB"/>
    <w:rsid w:val="008B3366"/>
    <w:rsid w:val="008C4FC6"/>
    <w:rsid w:val="008C7481"/>
    <w:rsid w:val="008D4D44"/>
    <w:rsid w:val="008E7495"/>
    <w:rsid w:val="008F3F18"/>
    <w:rsid w:val="008F6EEA"/>
    <w:rsid w:val="009154B9"/>
    <w:rsid w:val="009266CF"/>
    <w:rsid w:val="009320E0"/>
    <w:rsid w:val="0094675F"/>
    <w:rsid w:val="00982C11"/>
    <w:rsid w:val="009834B4"/>
    <w:rsid w:val="009A5004"/>
    <w:rsid w:val="009A5D52"/>
    <w:rsid w:val="009A741D"/>
    <w:rsid w:val="009B1B5A"/>
    <w:rsid w:val="009B6A73"/>
    <w:rsid w:val="009B7C28"/>
    <w:rsid w:val="009C1A08"/>
    <w:rsid w:val="009C4034"/>
    <w:rsid w:val="009D27A4"/>
    <w:rsid w:val="009D5A13"/>
    <w:rsid w:val="009E4709"/>
    <w:rsid w:val="009E6E52"/>
    <w:rsid w:val="009F01F9"/>
    <w:rsid w:val="009F052D"/>
    <w:rsid w:val="009F1B23"/>
    <w:rsid w:val="00A1255D"/>
    <w:rsid w:val="00A137A0"/>
    <w:rsid w:val="00A245B4"/>
    <w:rsid w:val="00A31503"/>
    <w:rsid w:val="00A638AE"/>
    <w:rsid w:val="00A711A8"/>
    <w:rsid w:val="00AA206E"/>
    <w:rsid w:val="00AA3E5E"/>
    <w:rsid w:val="00AA4EDC"/>
    <w:rsid w:val="00AA634A"/>
    <w:rsid w:val="00AB161C"/>
    <w:rsid w:val="00AD293C"/>
    <w:rsid w:val="00AE353C"/>
    <w:rsid w:val="00AE4267"/>
    <w:rsid w:val="00AE4364"/>
    <w:rsid w:val="00AF0B3A"/>
    <w:rsid w:val="00B24019"/>
    <w:rsid w:val="00B27DFC"/>
    <w:rsid w:val="00B454EB"/>
    <w:rsid w:val="00B52043"/>
    <w:rsid w:val="00B537CD"/>
    <w:rsid w:val="00B53FD0"/>
    <w:rsid w:val="00B61C1C"/>
    <w:rsid w:val="00B62206"/>
    <w:rsid w:val="00B711CC"/>
    <w:rsid w:val="00B77C8F"/>
    <w:rsid w:val="00B84E5B"/>
    <w:rsid w:val="00B85198"/>
    <w:rsid w:val="00B91F22"/>
    <w:rsid w:val="00BA533D"/>
    <w:rsid w:val="00BA6485"/>
    <w:rsid w:val="00BB2A1E"/>
    <w:rsid w:val="00BB6416"/>
    <w:rsid w:val="00BB7524"/>
    <w:rsid w:val="00BC09B0"/>
    <w:rsid w:val="00BC1CF1"/>
    <w:rsid w:val="00BC5608"/>
    <w:rsid w:val="00BC7520"/>
    <w:rsid w:val="00BD1662"/>
    <w:rsid w:val="00BD5A58"/>
    <w:rsid w:val="00BE2D8D"/>
    <w:rsid w:val="00BE4FE0"/>
    <w:rsid w:val="00BF7FDC"/>
    <w:rsid w:val="00C05C24"/>
    <w:rsid w:val="00C167A3"/>
    <w:rsid w:val="00C218D7"/>
    <w:rsid w:val="00C425DB"/>
    <w:rsid w:val="00C45CE6"/>
    <w:rsid w:val="00C5116B"/>
    <w:rsid w:val="00C5192F"/>
    <w:rsid w:val="00C65716"/>
    <w:rsid w:val="00C734CF"/>
    <w:rsid w:val="00C8157A"/>
    <w:rsid w:val="00C904DD"/>
    <w:rsid w:val="00C95B98"/>
    <w:rsid w:val="00CA713F"/>
    <w:rsid w:val="00CE43D1"/>
    <w:rsid w:val="00D01769"/>
    <w:rsid w:val="00D02AD4"/>
    <w:rsid w:val="00D223B8"/>
    <w:rsid w:val="00D56FB4"/>
    <w:rsid w:val="00D64340"/>
    <w:rsid w:val="00D7561E"/>
    <w:rsid w:val="00D91A4F"/>
    <w:rsid w:val="00DF103B"/>
    <w:rsid w:val="00DF2BFB"/>
    <w:rsid w:val="00DF3C0F"/>
    <w:rsid w:val="00DF4E3F"/>
    <w:rsid w:val="00E13651"/>
    <w:rsid w:val="00E20E2D"/>
    <w:rsid w:val="00E227B1"/>
    <w:rsid w:val="00E260BB"/>
    <w:rsid w:val="00E30620"/>
    <w:rsid w:val="00E30E04"/>
    <w:rsid w:val="00E317C4"/>
    <w:rsid w:val="00E31950"/>
    <w:rsid w:val="00E328E9"/>
    <w:rsid w:val="00E46B86"/>
    <w:rsid w:val="00E72C2F"/>
    <w:rsid w:val="00E736C1"/>
    <w:rsid w:val="00E93670"/>
    <w:rsid w:val="00EA74DB"/>
    <w:rsid w:val="00EA756D"/>
    <w:rsid w:val="00EB0385"/>
    <w:rsid w:val="00EC2F18"/>
    <w:rsid w:val="00EC6504"/>
    <w:rsid w:val="00ED3443"/>
    <w:rsid w:val="00ED4D54"/>
    <w:rsid w:val="00ED5099"/>
    <w:rsid w:val="00ED5F6B"/>
    <w:rsid w:val="00EE0BAA"/>
    <w:rsid w:val="00EF368F"/>
    <w:rsid w:val="00EF4901"/>
    <w:rsid w:val="00EF5134"/>
    <w:rsid w:val="00F07909"/>
    <w:rsid w:val="00F20A41"/>
    <w:rsid w:val="00F21AB4"/>
    <w:rsid w:val="00F2379D"/>
    <w:rsid w:val="00F2399D"/>
    <w:rsid w:val="00F3291F"/>
    <w:rsid w:val="00F3408C"/>
    <w:rsid w:val="00F47C07"/>
    <w:rsid w:val="00F678AA"/>
    <w:rsid w:val="00F73BC3"/>
    <w:rsid w:val="00F84EEE"/>
    <w:rsid w:val="00F93C37"/>
    <w:rsid w:val="00F963CD"/>
    <w:rsid w:val="00F963FE"/>
    <w:rsid w:val="00F972F0"/>
    <w:rsid w:val="00FD3AB7"/>
    <w:rsid w:val="00FE44BA"/>
    <w:rsid w:val="00FF0920"/>
    <w:rsid w:val="00FF3380"/>
    <w:rsid w:val="01D3FF64"/>
    <w:rsid w:val="03636577"/>
    <w:rsid w:val="03B8D80B"/>
    <w:rsid w:val="047FAAD2"/>
    <w:rsid w:val="0505502A"/>
    <w:rsid w:val="06842895"/>
    <w:rsid w:val="06DE2C7A"/>
    <w:rsid w:val="085B2E18"/>
    <w:rsid w:val="0866674F"/>
    <w:rsid w:val="089A10C5"/>
    <w:rsid w:val="0ABD881F"/>
    <w:rsid w:val="0AFBE550"/>
    <w:rsid w:val="0B778D29"/>
    <w:rsid w:val="0C5E6A78"/>
    <w:rsid w:val="0CD3971B"/>
    <w:rsid w:val="0CE2946E"/>
    <w:rsid w:val="0E459BD1"/>
    <w:rsid w:val="0FE18C3E"/>
    <w:rsid w:val="10C176E1"/>
    <w:rsid w:val="10FFA2F7"/>
    <w:rsid w:val="117E8775"/>
    <w:rsid w:val="11D6CB6C"/>
    <w:rsid w:val="12A48706"/>
    <w:rsid w:val="132C8794"/>
    <w:rsid w:val="15B0B900"/>
    <w:rsid w:val="163EDC7F"/>
    <w:rsid w:val="168B05BC"/>
    <w:rsid w:val="17B6078A"/>
    <w:rsid w:val="18FEEC36"/>
    <w:rsid w:val="192F1DE1"/>
    <w:rsid w:val="1C0B0DAA"/>
    <w:rsid w:val="1EEBEF4B"/>
    <w:rsid w:val="21B2E3C0"/>
    <w:rsid w:val="21EE8E64"/>
    <w:rsid w:val="22E5E272"/>
    <w:rsid w:val="23199370"/>
    <w:rsid w:val="2351B88D"/>
    <w:rsid w:val="2447B009"/>
    <w:rsid w:val="2464FBEC"/>
    <w:rsid w:val="24D70549"/>
    <w:rsid w:val="27CC85EB"/>
    <w:rsid w:val="29A7E0FB"/>
    <w:rsid w:val="2E0B7CD3"/>
    <w:rsid w:val="32BB5B3F"/>
    <w:rsid w:val="34ADE291"/>
    <w:rsid w:val="34C599FE"/>
    <w:rsid w:val="379AC17C"/>
    <w:rsid w:val="37B9D523"/>
    <w:rsid w:val="384EC457"/>
    <w:rsid w:val="39526C23"/>
    <w:rsid w:val="39E5E113"/>
    <w:rsid w:val="3C0A3D65"/>
    <w:rsid w:val="3C650A86"/>
    <w:rsid w:val="3CC5C1CB"/>
    <w:rsid w:val="3FD1F9D9"/>
    <w:rsid w:val="3FDCF179"/>
    <w:rsid w:val="418BB39C"/>
    <w:rsid w:val="42B2F981"/>
    <w:rsid w:val="43561953"/>
    <w:rsid w:val="43A21EAB"/>
    <w:rsid w:val="445C3CBC"/>
    <w:rsid w:val="4468800E"/>
    <w:rsid w:val="4482D6FB"/>
    <w:rsid w:val="44862D6F"/>
    <w:rsid w:val="46BBC0F6"/>
    <w:rsid w:val="477CD801"/>
    <w:rsid w:val="47C3B28B"/>
    <w:rsid w:val="47E01680"/>
    <w:rsid w:val="48A5864E"/>
    <w:rsid w:val="48ACC252"/>
    <w:rsid w:val="49FAD2D9"/>
    <w:rsid w:val="4E54DF69"/>
    <w:rsid w:val="50F5090C"/>
    <w:rsid w:val="54182F44"/>
    <w:rsid w:val="5666F785"/>
    <w:rsid w:val="578D0070"/>
    <w:rsid w:val="58E01B7E"/>
    <w:rsid w:val="5A9658E8"/>
    <w:rsid w:val="5B229FE6"/>
    <w:rsid w:val="5CB2721B"/>
    <w:rsid w:val="5D3BE927"/>
    <w:rsid w:val="5FD3C361"/>
    <w:rsid w:val="6081650A"/>
    <w:rsid w:val="61030E4D"/>
    <w:rsid w:val="62A801E6"/>
    <w:rsid w:val="63E7EC20"/>
    <w:rsid w:val="6471AB77"/>
    <w:rsid w:val="66BF179C"/>
    <w:rsid w:val="66CAA019"/>
    <w:rsid w:val="6824EFFA"/>
    <w:rsid w:val="68576E1D"/>
    <w:rsid w:val="689BA2C3"/>
    <w:rsid w:val="6AC4BE81"/>
    <w:rsid w:val="6BEC4D66"/>
    <w:rsid w:val="6D4911D6"/>
    <w:rsid w:val="6E3F2A6E"/>
    <w:rsid w:val="6EC9B11D"/>
    <w:rsid w:val="6F10A02B"/>
    <w:rsid w:val="6F2C369F"/>
    <w:rsid w:val="6F70F834"/>
    <w:rsid w:val="6F8BD318"/>
    <w:rsid w:val="744F0840"/>
    <w:rsid w:val="752F599A"/>
    <w:rsid w:val="7919F6C7"/>
    <w:rsid w:val="792015C3"/>
    <w:rsid w:val="793F776F"/>
    <w:rsid w:val="79832EAD"/>
    <w:rsid w:val="79A77552"/>
    <w:rsid w:val="7A6654BE"/>
    <w:rsid w:val="7BBB38B2"/>
    <w:rsid w:val="7D39E40E"/>
    <w:rsid w:val="7F07669A"/>
    <w:rsid w:val="7F07FC8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1FE0F"/>
  <w15:chartTrackingRefBased/>
  <w15:docId w15:val="{07B599EE-42D3-4917-8A02-F3246F2D7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45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45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453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453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453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45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45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45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45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27CC85EB"/>
    <w:rPr>
      <w:rFonts w:asciiTheme="majorHAnsi" w:eastAsiaTheme="majorEastAsia" w:hAnsiTheme="majorHAnsi" w:cstheme="majorBidi"/>
      <w:color w:val="0F4761" w:themeColor="accent1" w:themeShade="BF"/>
      <w:sz w:val="40"/>
      <w:szCs w:val="40"/>
    </w:rPr>
  </w:style>
  <w:style w:type="character" w:customStyle="1" w:styleId="Heading2Char">
    <w:name w:val="Heading 2 Char"/>
    <w:link w:val="Heading2"/>
    <w:uiPriority w:val="9"/>
    <w:semiHidden/>
    <w:rsid w:val="27CC85EB"/>
    <w:rPr>
      <w:rFonts w:asciiTheme="majorHAnsi" w:eastAsiaTheme="majorEastAsia" w:hAnsiTheme="majorHAnsi" w:cstheme="majorBidi"/>
      <w:color w:val="0F4761" w:themeColor="accent1" w:themeShade="BF"/>
      <w:sz w:val="32"/>
      <w:szCs w:val="32"/>
    </w:rPr>
  </w:style>
  <w:style w:type="character" w:customStyle="1" w:styleId="Heading3Char">
    <w:name w:val="Heading 3 Char"/>
    <w:link w:val="Heading3"/>
    <w:uiPriority w:val="9"/>
    <w:semiHidden/>
    <w:rsid w:val="27CC85EB"/>
    <w:rPr>
      <w:rFonts w:eastAsiaTheme="majorEastAsia" w:cstheme="majorBidi"/>
      <w:color w:val="0F4761" w:themeColor="accent1" w:themeShade="BF"/>
      <w:sz w:val="28"/>
      <w:szCs w:val="28"/>
    </w:rPr>
  </w:style>
  <w:style w:type="character" w:customStyle="1" w:styleId="Heading4Char">
    <w:name w:val="Heading 4 Char"/>
    <w:link w:val="Heading4"/>
    <w:uiPriority w:val="9"/>
    <w:semiHidden/>
    <w:rsid w:val="27CC85EB"/>
    <w:rPr>
      <w:rFonts w:eastAsiaTheme="majorEastAsia" w:cstheme="majorBidi"/>
      <w:i/>
      <w:iCs/>
      <w:color w:val="0F4761" w:themeColor="accent1" w:themeShade="BF"/>
    </w:rPr>
  </w:style>
  <w:style w:type="character" w:customStyle="1" w:styleId="Heading5Char">
    <w:name w:val="Heading 5 Char"/>
    <w:link w:val="Heading5"/>
    <w:uiPriority w:val="9"/>
    <w:semiHidden/>
    <w:rsid w:val="27CC85EB"/>
    <w:rPr>
      <w:rFonts w:eastAsiaTheme="majorEastAsia" w:cstheme="majorBidi"/>
      <w:color w:val="0F4761" w:themeColor="accent1" w:themeShade="BF"/>
    </w:rPr>
  </w:style>
  <w:style w:type="character" w:customStyle="1" w:styleId="Heading6Char">
    <w:name w:val="Heading 6 Char"/>
    <w:link w:val="Heading6"/>
    <w:uiPriority w:val="9"/>
    <w:semiHidden/>
    <w:rsid w:val="27CC85EB"/>
    <w:rPr>
      <w:rFonts w:eastAsiaTheme="majorEastAsia" w:cstheme="majorBidi"/>
      <w:i/>
      <w:iCs/>
      <w:color w:val="595959" w:themeColor="text1" w:themeTint="A6"/>
    </w:rPr>
  </w:style>
  <w:style w:type="character" w:customStyle="1" w:styleId="Heading7Char">
    <w:name w:val="Heading 7 Char"/>
    <w:link w:val="Heading7"/>
    <w:uiPriority w:val="9"/>
    <w:semiHidden/>
    <w:rsid w:val="27CC85EB"/>
    <w:rPr>
      <w:rFonts w:eastAsiaTheme="majorEastAsia" w:cstheme="majorBidi"/>
      <w:color w:val="595959" w:themeColor="text1" w:themeTint="A6"/>
    </w:rPr>
  </w:style>
  <w:style w:type="character" w:customStyle="1" w:styleId="Heading8Char">
    <w:name w:val="Heading 8 Char"/>
    <w:link w:val="Heading8"/>
    <w:uiPriority w:val="9"/>
    <w:semiHidden/>
    <w:rsid w:val="27CC85EB"/>
    <w:rPr>
      <w:rFonts w:eastAsiaTheme="majorEastAsia" w:cstheme="majorBidi"/>
      <w:i/>
      <w:iCs/>
      <w:color w:val="272727"/>
    </w:rPr>
  </w:style>
  <w:style w:type="character" w:customStyle="1" w:styleId="Heading9Char">
    <w:name w:val="Heading 9 Char"/>
    <w:link w:val="Heading9"/>
    <w:uiPriority w:val="9"/>
    <w:semiHidden/>
    <w:rsid w:val="27CC85EB"/>
    <w:rPr>
      <w:rFonts w:eastAsiaTheme="majorEastAsia" w:cstheme="majorBidi"/>
      <w:color w:val="272727"/>
    </w:rPr>
  </w:style>
  <w:style w:type="paragraph" w:styleId="Title">
    <w:name w:val="Title"/>
    <w:basedOn w:val="Normal"/>
    <w:next w:val="Normal"/>
    <w:link w:val="TitleChar"/>
    <w:uiPriority w:val="10"/>
    <w:qFormat/>
    <w:rsid w:val="000045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link w:val="Title"/>
    <w:uiPriority w:val="10"/>
    <w:rsid w:val="27CC85EB"/>
    <w:rPr>
      <w:rFonts w:asciiTheme="majorHAnsi" w:eastAsiaTheme="majorEastAsia" w:hAnsiTheme="majorHAnsi" w:cstheme="majorBidi"/>
      <w:sz w:val="56"/>
      <w:szCs w:val="56"/>
    </w:rPr>
  </w:style>
  <w:style w:type="paragraph" w:styleId="Subtitle">
    <w:name w:val="Subtitle"/>
    <w:basedOn w:val="Normal"/>
    <w:next w:val="Normal"/>
    <w:link w:val="SubtitleChar"/>
    <w:uiPriority w:val="11"/>
    <w:qFormat/>
    <w:rsid w:val="000045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link w:val="Subtitle"/>
    <w:uiPriority w:val="11"/>
    <w:rsid w:val="27CC85EB"/>
    <w:rPr>
      <w:rFonts w:eastAsiaTheme="majorEastAsia" w:cstheme="majorBidi"/>
      <w:color w:val="595959" w:themeColor="text1" w:themeTint="A6"/>
      <w:sz w:val="28"/>
      <w:szCs w:val="28"/>
    </w:rPr>
  </w:style>
  <w:style w:type="paragraph" w:styleId="Quote">
    <w:name w:val="Quote"/>
    <w:basedOn w:val="Normal"/>
    <w:next w:val="Normal"/>
    <w:link w:val="QuoteChar"/>
    <w:uiPriority w:val="29"/>
    <w:qFormat/>
    <w:rsid w:val="0000453A"/>
    <w:pPr>
      <w:spacing w:before="160"/>
      <w:jc w:val="center"/>
    </w:pPr>
    <w:rPr>
      <w:i/>
      <w:iCs/>
      <w:color w:val="404040" w:themeColor="text1" w:themeTint="BF"/>
    </w:rPr>
  </w:style>
  <w:style w:type="character" w:customStyle="1" w:styleId="QuoteChar">
    <w:name w:val="Quote Char"/>
    <w:link w:val="Quote"/>
    <w:uiPriority w:val="29"/>
    <w:rsid w:val="27CC85EB"/>
    <w:rPr>
      <w:i/>
      <w:iCs/>
      <w:color w:val="404040" w:themeColor="text1" w:themeTint="BF"/>
    </w:rPr>
  </w:style>
  <w:style w:type="paragraph" w:styleId="ListParagraph">
    <w:name w:val="List Paragraph"/>
    <w:basedOn w:val="Normal"/>
    <w:uiPriority w:val="34"/>
    <w:qFormat/>
    <w:rsid w:val="0000453A"/>
    <w:pPr>
      <w:ind w:left="720"/>
      <w:contextualSpacing/>
    </w:pPr>
  </w:style>
  <w:style w:type="character" w:styleId="IntenseEmphasis">
    <w:name w:val="Intense Emphasis"/>
    <w:uiPriority w:val="21"/>
    <w:qFormat/>
    <w:rsid w:val="27CC85EB"/>
    <w:rPr>
      <w:i/>
      <w:iCs/>
      <w:color w:val="0F4761" w:themeColor="accent1" w:themeShade="BF"/>
    </w:rPr>
  </w:style>
  <w:style w:type="paragraph" w:styleId="IntenseQuote">
    <w:name w:val="Intense Quote"/>
    <w:basedOn w:val="Normal"/>
    <w:next w:val="Normal"/>
    <w:link w:val="IntenseQuoteChar"/>
    <w:uiPriority w:val="30"/>
    <w:qFormat/>
    <w:rsid w:val="000045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link w:val="IntenseQuote"/>
    <w:uiPriority w:val="30"/>
    <w:rsid w:val="27CC85EB"/>
    <w:rPr>
      <w:i/>
      <w:iCs/>
      <w:color w:val="0F4761" w:themeColor="accent1" w:themeShade="BF"/>
    </w:rPr>
  </w:style>
  <w:style w:type="character" w:styleId="IntenseReference">
    <w:name w:val="Intense Reference"/>
    <w:uiPriority w:val="32"/>
    <w:qFormat/>
    <w:rsid w:val="27CC85EB"/>
    <w:rPr>
      <w:b/>
      <w:bCs/>
      <w:smallCaps/>
      <w:color w:val="0F4761" w:themeColor="accent1" w:themeShade="BF"/>
    </w:rPr>
  </w:style>
  <w:style w:type="paragraph" w:customStyle="1" w:styleId="paragraph">
    <w:name w:val="paragraph"/>
    <w:basedOn w:val="Normal"/>
    <w:rsid w:val="00762066"/>
    <w:pPr>
      <w:spacing w:before="100" w:beforeAutospacing="1" w:after="100" w:afterAutospacing="1" w:line="240" w:lineRule="auto"/>
    </w:pPr>
    <w:rPr>
      <w:rFonts w:ascii="Times New Roman" w:eastAsia="Times New Roman" w:hAnsi="Times New Roman" w:cs="Times New Roman"/>
      <w:kern w:val="0"/>
      <w:sz w:val="24"/>
      <w:szCs w:val="24"/>
      <w:lang w:eastAsia="en-CA"/>
      <w14:ligatures w14:val="none"/>
    </w:rPr>
  </w:style>
  <w:style w:type="character" w:customStyle="1" w:styleId="normaltextrun">
    <w:name w:val="normaltextrun"/>
    <w:uiPriority w:val="1"/>
    <w:rsid w:val="27CC85EB"/>
  </w:style>
  <w:style w:type="character" w:customStyle="1" w:styleId="eop">
    <w:name w:val="eop"/>
    <w:uiPriority w:val="1"/>
    <w:rsid w:val="27CC85EB"/>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link w:val="CommentText"/>
    <w:uiPriority w:val="99"/>
    <w:rsid w:val="27CC85EB"/>
    <w:rPr>
      <w:sz w:val="20"/>
      <w:szCs w:val="20"/>
    </w:rPr>
  </w:style>
  <w:style w:type="character" w:styleId="CommentReference">
    <w:name w:val="annotation reference"/>
    <w:uiPriority w:val="99"/>
    <w:semiHidden/>
    <w:unhideWhenUsed/>
    <w:rsid w:val="27CC85EB"/>
    <w:rPr>
      <w:sz w:val="16"/>
      <w:szCs w:val="16"/>
    </w:rPr>
  </w:style>
  <w:style w:type="paragraph" w:styleId="CommentSubject">
    <w:name w:val="annotation subject"/>
    <w:basedOn w:val="CommentText"/>
    <w:next w:val="CommentText"/>
    <w:link w:val="CommentSubjectChar"/>
    <w:uiPriority w:val="99"/>
    <w:semiHidden/>
    <w:unhideWhenUsed/>
    <w:rsid w:val="00ED3443"/>
    <w:rPr>
      <w:b/>
      <w:bCs/>
    </w:rPr>
  </w:style>
  <w:style w:type="character" w:customStyle="1" w:styleId="CommentSubjectChar">
    <w:name w:val="Comment Subject Char"/>
    <w:basedOn w:val="CommentTextChar"/>
    <w:link w:val="CommentSubject"/>
    <w:uiPriority w:val="99"/>
    <w:semiHidden/>
    <w:rsid w:val="00ED3443"/>
    <w:rPr>
      <w:b/>
      <w:bCs/>
      <w:sz w:val="20"/>
      <w:szCs w:val="20"/>
    </w:rPr>
  </w:style>
  <w:style w:type="paragraph" w:styleId="Revision">
    <w:name w:val="Revision"/>
    <w:hidden/>
    <w:uiPriority w:val="99"/>
    <w:semiHidden/>
    <w:rsid w:val="00824891"/>
    <w:pPr>
      <w:spacing w:after="0" w:line="240" w:lineRule="auto"/>
    </w:pPr>
  </w:style>
  <w:style w:type="paragraph" w:styleId="Header">
    <w:name w:val="header"/>
    <w:basedOn w:val="Normal"/>
    <w:link w:val="HeaderChar"/>
    <w:uiPriority w:val="99"/>
    <w:unhideWhenUsed/>
    <w:rsid w:val="0063134A"/>
    <w:pPr>
      <w:tabs>
        <w:tab w:val="center" w:pos="4320"/>
        <w:tab w:val="right" w:pos="8640"/>
      </w:tabs>
      <w:spacing w:after="0" w:line="240" w:lineRule="auto"/>
    </w:pPr>
  </w:style>
  <w:style w:type="character" w:customStyle="1" w:styleId="HeaderChar">
    <w:name w:val="Header Char"/>
    <w:link w:val="Header"/>
    <w:uiPriority w:val="99"/>
    <w:rsid w:val="27CC85EB"/>
  </w:style>
  <w:style w:type="paragraph" w:styleId="Footer">
    <w:name w:val="footer"/>
    <w:basedOn w:val="Normal"/>
    <w:link w:val="FooterChar"/>
    <w:uiPriority w:val="99"/>
    <w:unhideWhenUsed/>
    <w:rsid w:val="0063134A"/>
    <w:pPr>
      <w:tabs>
        <w:tab w:val="center" w:pos="4320"/>
        <w:tab w:val="right" w:pos="8640"/>
      </w:tabs>
      <w:spacing w:after="0" w:line="240" w:lineRule="auto"/>
    </w:pPr>
  </w:style>
  <w:style w:type="character" w:customStyle="1" w:styleId="FooterChar">
    <w:name w:val="Footer Char"/>
    <w:link w:val="Footer"/>
    <w:uiPriority w:val="99"/>
    <w:rsid w:val="27CC85EB"/>
  </w:style>
  <w:style w:type="paragraph" w:styleId="NormalWeb">
    <w:name w:val="Normal (Web)"/>
    <w:basedOn w:val="Normal"/>
    <w:uiPriority w:val="99"/>
    <w:unhideWhenUsed/>
    <w:rsid w:val="00E46B86"/>
    <w:pPr>
      <w:spacing w:before="100" w:beforeAutospacing="1" w:after="100" w:afterAutospacing="1" w:line="240" w:lineRule="auto"/>
    </w:pPr>
    <w:rPr>
      <w:rFonts w:ascii="Times New Roman" w:eastAsia="Times New Roman" w:hAnsi="Times New Roman" w:cs="Times New Roman"/>
      <w:kern w:val="0"/>
      <w:sz w:val="24"/>
      <w:szCs w:val="24"/>
      <w:lang w:val="fr-CA" w:eastAsia="fr-CA"/>
      <w14:ligatures w14:val="none"/>
    </w:rPr>
  </w:style>
  <w:style w:type="character" w:styleId="Hyperlink">
    <w:name w:val="Hyperlink"/>
    <w:uiPriority w:val="99"/>
    <w:unhideWhenUsed/>
    <w:rsid w:val="27CC85EB"/>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entralesunlife.sunlife.ca/fr/assistance/formation-et-perfectionnement/comment-utiliser-ce-site/antidater-pour-conserver-l-ag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edc96df-5919-4a54-b344-3f9d145aeb39">
      <Terms xmlns="http://schemas.microsoft.com/office/infopath/2007/PartnerControls"/>
    </lcf76f155ced4ddcb4097134ff3c332f>
    <TaxCatchAll xmlns="36adf257-7a3f-4f6e-bce4-8f558caa54fa"/>
    <_dlc_DocId xmlns="36adf257-7a3f-4f6e-bce4-8f558caa54fa">DENZ553CMTVH-569701899-7543</_dlc_DocId>
    <_dlc_DocIdUrl xmlns="36adf257-7a3f-4f6e-bce4-8f558caa54fa">
      <Url>https://sunlifefinancial.sharepoint.com/sites/IndIns&amp;Wealth/PRODMAN/LHPM/_layouts/15/DocIdRedir.aspx?ID=DENZ553CMTVH-569701899-7543</Url>
      <Description>DENZ553CMTVH-569701899-7543</Description>
    </_dlc_DocIdUrl>
    <Date_x0020__x002f__x0020_Time xmlns="6edc96df-5919-4a54-b344-3f9d145aeb3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E27B50833680A4798740A1DBC6C8BC7" ma:contentTypeVersion="586" ma:contentTypeDescription="Create a new document." ma:contentTypeScope="" ma:versionID="50544e02ed6eddf4a395645c0fb9a1e1">
  <xsd:schema xmlns:xsd="http://www.w3.org/2001/XMLSchema" xmlns:xs="http://www.w3.org/2001/XMLSchema" xmlns:p="http://schemas.microsoft.com/office/2006/metadata/properties" xmlns:ns2="36adf257-7a3f-4f6e-bce4-8f558caa54fa" xmlns:ns3="6edc96df-5919-4a54-b344-3f9d145aeb39" xmlns:ns4="4fd2bac0-0f27-4a8b-813b-24c25d4d1053" targetNamespace="http://schemas.microsoft.com/office/2006/metadata/properties" ma:root="true" ma:fieldsID="15de905b07815ba2365c24286dba4bea" ns2:_="" ns3:_="" ns4:_="">
    <xsd:import namespace="36adf257-7a3f-4f6e-bce4-8f558caa54fa"/>
    <xsd:import namespace="6edc96df-5919-4a54-b344-3f9d145aeb39"/>
    <xsd:import namespace="4fd2bac0-0f27-4a8b-813b-24c25d4d105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Date_x0020__x002f__x0020_Time"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adf257-7a3f-4f6e-bce4-8f558caa54f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0ef783f0-434d-418d-8630-dc07e0b8b58b}" ma:internalName="TaxCatchAll" ma:showField="CatchAllData" ma:web="36adf257-7a3f-4f6e-bce4-8f558caa54f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edc96df-5919-4a54-b344-3f9d145aeb3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MediaServiceLocation" ma:index="23" nillable="true" ma:displayName="Location" ma:internalName="MediaServiceLocation" ma:readOnly="true">
      <xsd:simpleType>
        <xsd:restriction base="dms:Text"/>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9af281f3-005c-4590-8509-9f2f2da8adb9" ma:termSetId="09814cd3-568e-fe90-9814-8d621ff8fb84" ma:anchorId="fba54fb3-c3e1-fe81-a776-ca4b69148c4d" ma:open="true" ma:isKeyword="false">
      <xsd:complexType>
        <xsd:sequence>
          <xsd:element ref="pc:Terms" minOccurs="0" maxOccurs="1"/>
        </xsd:sequence>
      </xsd:complexType>
    </xsd:element>
    <xsd:element name="Date_x0020__x002f__x0020_Time" ma:index="27" nillable="true" ma:displayName="Date / Time" ma:format="DateTime" ma:internalName="Date_x0020__x002f__x0020_Time">
      <xsd:simpleType>
        <xsd:restriction base="dms:DateTime"/>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2bac0-0f27-4a8b-813b-24c25d4d105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file>

<file path=customXml/itemProps1.xml><?xml version="1.0" encoding="utf-8"?>
<ds:datastoreItem xmlns:ds="http://schemas.openxmlformats.org/officeDocument/2006/customXml" ds:itemID="{E7005FFE-9437-436C-9717-DB16CFE0936A}">
  <ds:schemaRefs>
    <ds:schemaRef ds:uri="http://schemas.microsoft.com/office/2006/metadata/properties"/>
    <ds:schemaRef ds:uri="http://schemas.microsoft.com/office/infopath/2007/PartnerControls"/>
    <ds:schemaRef ds:uri="6edc96df-5919-4a54-b344-3f9d145aeb39"/>
    <ds:schemaRef ds:uri="36adf257-7a3f-4f6e-bce4-8f558caa54fa"/>
  </ds:schemaRefs>
</ds:datastoreItem>
</file>

<file path=customXml/itemProps2.xml><?xml version="1.0" encoding="utf-8"?>
<ds:datastoreItem xmlns:ds="http://schemas.openxmlformats.org/officeDocument/2006/customXml" ds:itemID="{106EF86B-DED9-48F7-95C3-395B31D36D14}">
  <ds:schemaRefs>
    <ds:schemaRef ds:uri="http://schemas.microsoft.com/sharepoint/v3/contenttype/forms"/>
  </ds:schemaRefs>
</ds:datastoreItem>
</file>

<file path=customXml/itemProps3.xml><?xml version="1.0" encoding="utf-8"?>
<ds:datastoreItem xmlns:ds="http://schemas.openxmlformats.org/officeDocument/2006/customXml" ds:itemID="{7B29797A-130D-4012-ACC6-C0A1AAA091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adf257-7a3f-4f6e-bce4-8f558caa54fa"/>
    <ds:schemaRef ds:uri="6edc96df-5919-4a54-b344-3f9d145aeb39"/>
    <ds:schemaRef ds:uri="4fd2bac0-0f27-4a8b-813b-24c25d4d10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3517C45-8837-4946-A883-EFC21E38ED58}">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722</Words>
  <Characters>3770</Characters>
  <Application>Microsoft Office Word</Application>
  <DocSecurity>0</DocSecurity>
  <Lines>75</Lines>
  <Paragraphs>33</Paragraphs>
  <ScaleCrop>false</ScaleCrop>
  <Company/>
  <LinksUpToDate>false</LinksUpToDate>
  <CharactersWithSpaces>4459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Frank Lapierre</dc:creator>
  <cp:lastModifiedBy>Kendell Duthie</cp:lastModifiedBy>
  <cp:revision>2</cp:revision>
  <dcterms:created xsi:type="dcterms:W3CDTF">2026-08-25T14:33:00Z</dcterms:created>
  <dcterms:modified xsi:type="dcterms:W3CDTF">2026-08-25T14:33:00Z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0x010100AE27B50833680A4798740A1DBC6C8BC7</vt:lpwstr>
  </property>
  <property fmtid="{D5CDD505-2E9C-101B-9397-08002B2CF9AE}" pid="3" name="MediaServiceImageTags">
    <vt:lpwstr/>
  </property>
  <property fmtid="{D5CDD505-2E9C-101B-9397-08002B2CF9AE}" pid="4" name="_dlc_DocIdItemGuid">
    <vt:lpwstr>6ae4b0d8-10ec-4140-b5b8-08aba55a472f</vt:lpwstr>
  </property>
  <property fmtid="{D5CDD505-2E9C-101B-9397-08002B2CF9AE}" pid="5" name="docLang">
    <vt:lpwstr>fr</vt:lpwstr>
  </property>
</Properties>
</file>