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5208B" w14:textId="162A79FE"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color w:val="000000" w:themeColor="text1"/>
          <w:lang w:val="fr-CA"/>
        </w:rPr>
        <w:t xml:space="preserve">Aidez les Clients et Clientes à obtenir la couverture qu’il leur faut et faites croître vos affaires avec la nouvelle </w:t>
      </w:r>
      <w:r w:rsidRPr="3829C79E">
        <w:rPr>
          <w:rFonts w:ascii="Sun Life New Text" w:eastAsia="Sun Life New Text" w:hAnsi="Sun Life New Text" w:cs="Sun Life New Text"/>
          <w:b/>
          <w:bCs/>
          <w:color w:val="000000" w:themeColor="text1"/>
          <w:lang w:val="fr-CA"/>
        </w:rPr>
        <w:t>offre de commission bonifiée d’une durée limitée pour les contrats d’assurance-vie universelle (VU). Vous pouvez obtenir un boni de 10 à 15 % quand vous soumettez au moins 2 propositions pour la Vie universelle Sun Life II pendant la période de l’offre.</w:t>
      </w:r>
      <w:r w:rsidRPr="3829C79E">
        <w:rPr>
          <w:rFonts w:ascii="Sun Life New Text" w:eastAsia="Sun Life New Text" w:hAnsi="Sun Life New Text" w:cs="Sun Life New Text"/>
          <w:color w:val="000000" w:themeColor="text1"/>
          <w:lang w:val="fr-CA"/>
        </w:rPr>
        <w:t xml:space="preserve"> L’offre sera valide pour les propositions reçues entre le 5 octobre 2026 et le 30 juin 2027. Elle est structurée selon deux paliers :</w:t>
      </w:r>
    </w:p>
    <w:p w14:paraId="25448AF9" w14:textId="5DD494F9"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b/>
          <w:bCs/>
          <w:color w:val="000000" w:themeColor="text1"/>
          <w:lang w:val="fr-CA"/>
        </w:rPr>
        <w:t xml:space="preserve">Palier 1 – Boni de 10 % basé sur la commission de première année (CPA) : </w:t>
      </w:r>
      <w:r w:rsidRPr="3829C79E">
        <w:rPr>
          <w:rFonts w:ascii="Sun Life New Text" w:eastAsia="Sun Life New Text" w:hAnsi="Sun Life New Text" w:cs="Sun Life New Text"/>
          <w:color w:val="000000" w:themeColor="text1"/>
          <w:lang w:val="fr-CA"/>
        </w:rPr>
        <w:t>Les conseillers et conseillères qui soumettent de 2 à 4 propositions pour la Vie universelle Sun Life II durant la période de la campagne seront admissibles à un boni de 10 % basé sur la CPA. Au moins 2 contrats Vie universelle Sun Life II doivent être régularisés et rester en vigueur pendant la période de qualification d’un an pour que le boni soit versé.</w:t>
      </w:r>
    </w:p>
    <w:p w14:paraId="2E206E5D" w14:textId="07804780"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b/>
          <w:bCs/>
          <w:color w:val="000000" w:themeColor="text1"/>
          <w:lang w:val="fr-CA"/>
        </w:rPr>
        <w:t xml:space="preserve">Palier 2 – Boni de 15 % basé sur la CPA : </w:t>
      </w:r>
      <w:r w:rsidRPr="3829C79E">
        <w:rPr>
          <w:rFonts w:ascii="Sun Life New Text" w:eastAsia="Sun Life New Text" w:hAnsi="Sun Life New Text" w:cs="Sun Life New Text"/>
          <w:color w:val="000000" w:themeColor="text1"/>
          <w:lang w:val="fr-CA"/>
        </w:rPr>
        <w:t>Les conseillers et conseillères qui soumettent au moins 5 propositions pour la Vie universelle Sun Life II durant la période de la campagne seront admissibles à un boni de 15 % basé sur la CPA. Au moins 5 contrats Vie universelle Sun Life II doivent être régularisés et rester en vigueur pendant la période de qualification d’un an pour que le boni soit versé.</w:t>
      </w:r>
    </w:p>
    <w:p w14:paraId="27C854C7" w14:textId="06E448C1"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b/>
          <w:bCs/>
          <w:color w:val="000000" w:themeColor="text1"/>
          <w:lang w:val="fr-CA"/>
        </w:rPr>
        <w:t>Vous voulez en savoir plus?</w:t>
      </w:r>
    </w:p>
    <w:p w14:paraId="11DAE135" w14:textId="180009AA"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color w:val="000000" w:themeColor="text1"/>
          <w:lang w:val="fr-CA"/>
        </w:rPr>
        <w:t>Lisez la foire aux questions ci-dessous pour obtenir des précisions.</w:t>
      </w:r>
    </w:p>
    <w:p w14:paraId="1CEBD695" w14:textId="11E896BF" w:rsidR="5F34877C" w:rsidRDefault="5F34877C" w:rsidP="3829C79E">
      <w:pPr>
        <w:shd w:val="clear" w:color="auto" w:fill="FFFFFF" w:themeFill="background1"/>
        <w:spacing w:before="240" w:after="240" w:line="336" w:lineRule="auto"/>
      </w:pPr>
      <w:r w:rsidRPr="3829C79E">
        <w:rPr>
          <w:rFonts w:ascii="Sun Life New Text" w:eastAsia="Sun Life New Text" w:hAnsi="Sun Life New Text" w:cs="Sun Life New Text"/>
          <w:b/>
          <w:bCs/>
          <w:color w:val="000000" w:themeColor="text1"/>
          <w:lang w:val="fr-CA"/>
        </w:rPr>
        <w:t>Ne tardez pas! Tirez profit de cette occasion d’une durée limitée et aidez les Clients et Clientes à obtenir la couverture qu’il leur faut. Cette offre ne sera valide que pour les propositions reçues entre le 5 octobre 2026 et le 30 juin 2027.</w:t>
      </w:r>
    </w:p>
    <w:p w14:paraId="51A9957F" w14:textId="25C52093" w:rsidR="5F34877C" w:rsidRDefault="5F34877C" w:rsidP="3829C79E">
      <w:pPr>
        <w:pStyle w:val="Heading1"/>
      </w:pPr>
      <w:r w:rsidRPr="3829C79E">
        <w:rPr>
          <w:rFonts w:ascii="Sun Life New Text" w:eastAsia="Sun Life New Text" w:hAnsi="Sun Life New Text" w:cs="Sun Life New Text"/>
          <w:sz w:val="24"/>
          <w:szCs w:val="24"/>
        </w:rPr>
        <w:t>Foire aux questions</w:t>
      </w:r>
    </w:p>
    <w:p w14:paraId="6A9A872F" w14:textId="100D0C6E" w:rsidR="5F34877C" w:rsidRDefault="5F34877C" w:rsidP="3829C79E">
      <w:r w:rsidRPr="3829C79E">
        <w:rPr>
          <w:rFonts w:ascii="Sun Life New Text" w:eastAsia="Sun Life New Text" w:hAnsi="Sun Life New Text" w:cs="Sun Life New Text"/>
          <w:b/>
          <w:bCs/>
          <w:sz w:val="32"/>
          <w:szCs w:val="32"/>
          <w:lang w:val="fr-CA"/>
        </w:rPr>
        <w:t xml:space="preserve"> </w:t>
      </w:r>
    </w:p>
    <w:p w14:paraId="60699322" w14:textId="7ABDEAAF" w:rsidR="5F34877C" w:rsidRDefault="5F34877C" w:rsidP="3829C79E">
      <w:r w:rsidRPr="3829C79E">
        <w:rPr>
          <w:rFonts w:ascii="Sun Life New Text" w:eastAsia="Sun Life New Text" w:hAnsi="Sun Life New Text" w:cs="Sun Life New Text"/>
          <w:b/>
          <w:bCs/>
        </w:rPr>
        <w:t>Critères d’admissibilité et période de la campagne</w:t>
      </w:r>
    </w:p>
    <w:p w14:paraId="3539FD46" w14:textId="38C62D56" w:rsidR="5F34877C" w:rsidRDefault="5F34877C" w:rsidP="3829C79E">
      <w:r w:rsidRPr="3829C79E">
        <w:rPr>
          <w:rFonts w:ascii="Sun Life New Text" w:eastAsia="Sun Life New Text" w:hAnsi="Sun Life New Text" w:cs="Sun Life New Text"/>
          <w:b/>
          <w:bCs/>
          <w:lang w:val="fr-CA"/>
        </w:rPr>
        <w:t xml:space="preserve"> </w:t>
      </w:r>
    </w:p>
    <w:p w14:paraId="3D4095F9" w14:textId="7A71CD1F" w:rsidR="5F34877C" w:rsidRDefault="5F34877C" w:rsidP="3829C79E">
      <w:r w:rsidRPr="3829C79E">
        <w:rPr>
          <w:rFonts w:ascii="Sun Life New Text" w:eastAsia="Sun Life New Text" w:hAnsi="Sun Life New Text" w:cs="Sun Life New Text"/>
          <w:b/>
          <w:bCs/>
          <w:color w:val="000000" w:themeColor="text1"/>
          <w:lang w:val="fr-CA"/>
        </w:rPr>
        <w:t>Q : Quels types de propositions sont admissibles à l’offre de commission bonifiée?</w:t>
      </w:r>
    </w:p>
    <w:p w14:paraId="05596391" w14:textId="1C6245CB" w:rsidR="5F34877C" w:rsidRDefault="5F34877C" w:rsidP="3829C79E">
      <w:r w:rsidRPr="3829C79E">
        <w:rPr>
          <w:rFonts w:ascii="Sun Life New Text" w:eastAsia="Sun Life New Text" w:hAnsi="Sun Life New Text" w:cs="Sun Life New Text"/>
          <w:b/>
          <w:bCs/>
          <w:color w:val="000000" w:themeColor="text1"/>
          <w:lang w:val="fr-CA"/>
        </w:rPr>
        <w:lastRenderedPageBreak/>
        <w:t xml:space="preserve">R : </w:t>
      </w:r>
      <w:r w:rsidRPr="3829C79E">
        <w:rPr>
          <w:rFonts w:ascii="Sun Life New Text" w:eastAsia="Sun Life New Text" w:hAnsi="Sun Life New Text" w:cs="Sun Life New Text"/>
          <w:color w:val="000000" w:themeColor="text1"/>
          <w:lang w:val="fr-CA"/>
        </w:rPr>
        <w:t>Les propositions d’affaires nouvelles et les demandes de transformation sont admissibles à l’offre de commission bonifiée.</w:t>
      </w:r>
    </w:p>
    <w:p w14:paraId="2D75150D" w14:textId="3DAFB546" w:rsidR="5F34877C" w:rsidRDefault="5F34877C" w:rsidP="3829C79E">
      <w:r w:rsidRPr="3829C79E">
        <w:rPr>
          <w:rFonts w:ascii="Aptos" w:eastAsia="Aptos" w:hAnsi="Aptos" w:cs="Aptos"/>
          <w:lang w:val="fr-CA"/>
        </w:rPr>
        <w:t xml:space="preserve"> </w:t>
      </w:r>
    </w:p>
    <w:p w14:paraId="7ED45925" w14:textId="7896B76F"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Quels produits sont admissibles à l’offre de commission bonifiée?</w:t>
      </w:r>
    </w:p>
    <w:p w14:paraId="0070ABB0" w14:textId="1B503206"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La commission bonifiée s’applique uniquement aux nouveaux contrats Vie universelle Sun Life II ainsi qu’aux transformations d’une assurance temporaire en contrat Vie universelle Sun Life II.</w:t>
      </w:r>
    </w:p>
    <w:p w14:paraId="4307F80F" w14:textId="7BCEF0AF" w:rsidR="5F34877C" w:rsidRDefault="5F34877C" w:rsidP="3829C79E">
      <w:pPr>
        <w:spacing w:line="276" w:lineRule="auto"/>
      </w:pPr>
      <w:r w:rsidRPr="3829C79E">
        <w:rPr>
          <w:rFonts w:ascii="Sun Life New Text" w:eastAsia="Sun Life New Text" w:hAnsi="Sun Life New Text" w:cs="Sun Life New Text"/>
          <w:b/>
          <w:bCs/>
          <w:lang w:val="fr-CA"/>
        </w:rPr>
        <w:t xml:space="preserve"> </w:t>
      </w:r>
    </w:p>
    <w:p w14:paraId="5829EDD1" w14:textId="1CF3908C" w:rsidR="5F34877C" w:rsidRDefault="5F34877C" w:rsidP="3829C79E">
      <w:r w:rsidRPr="3829C79E">
        <w:rPr>
          <w:rFonts w:ascii="Sun Life New Text" w:eastAsia="Sun Life New Text" w:hAnsi="Sun Life New Text" w:cs="Sun Life New Text"/>
          <w:b/>
          <w:bCs/>
          <w:color w:val="000000" w:themeColor="text1"/>
          <w:lang w:val="fr-CA"/>
        </w:rPr>
        <w:t>Q : Quelle est la période de la campagne?</w:t>
      </w:r>
    </w:p>
    <w:p w14:paraId="5C5BF8FD" w14:textId="03EBD8E4"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La campagne sera en vigueur pour les propositions reçues par le siège social de la Sun Life entre le 5 octobre 2026 et le 30 juin 2027.</w:t>
      </w:r>
    </w:p>
    <w:p w14:paraId="080FAFF2" w14:textId="1F9FAAE8" w:rsidR="5F34877C" w:rsidRDefault="5F34877C" w:rsidP="3829C79E">
      <w:r w:rsidRPr="3829C79E">
        <w:rPr>
          <w:rFonts w:ascii="Sun Life New Text" w:eastAsia="Sun Life New Text" w:hAnsi="Sun Life New Text" w:cs="Sun Life New Text"/>
          <w:lang w:val="fr-CA"/>
        </w:rPr>
        <w:t xml:space="preserve"> </w:t>
      </w:r>
    </w:p>
    <w:p w14:paraId="5B1484A3" w14:textId="03E25C27" w:rsidR="5F34877C" w:rsidRDefault="5F34877C" w:rsidP="3829C79E">
      <w:r w:rsidRPr="3829C79E">
        <w:rPr>
          <w:rFonts w:ascii="Sun Life New Text" w:eastAsia="Sun Life New Text" w:hAnsi="Sun Life New Text" w:cs="Sun Life New Text"/>
          <w:b/>
          <w:bCs/>
          <w:color w:val="000000" w:themeColor="text1"/>
          <w:lang w:val="fr-CA"/>
        </w:rPr>
        <w:t>Q : Où puis-je trouver la date à laquelle commence la période de qualification de 12 mois?</w:t>
      </w:r>
    </w:p>
    <w:p w14:paraId="1674BD25" w14:textId="0BD2D9BE"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Accédez à l’outil</w:t>
      </w:r>
      <w:r w:rsidRPr="3829C79E">
        <w:rPr>
          <w:rFonts w:ascii="Sun Life New Text" w:eastAsia="Sun Life New Text" w:hAnsi="Sun Life New Text" w:cs="Sun Life New Text"/>
          <w:b/>
          <w:bCs/>
          <w:color w:val="000000" w:themeColor="text1"/>
          <w:lang w:val="fr-CA"/>
        </w:rPr>
        <w:t xml:space="preserve"> Portefeuille du Client </w:t>
      </w:r>
      <w:r w:rsidRPr="3829C79E">
        <w:rPr>
          <w:rFonts w:ascii="Sun Life New Text" w:eastAsia="Sun Life New Text" w:hAnsi="Sun Life New Text" w:cs="Sun Life New Text"/>
          <w:color w:val="000000" w:themeColor="text1"/>
          <w:lang w:val="fr-CA"/>
        </w:rPr>
        <w:t>pour trouver la date de régularisation (ou d’établissement) du contrat.</w:t>
      </w:r>
    </w:p>
    <w:p w14:paraId="65601867" w14:textId="4A3D2DB9" w:rsidR="5F34877C" w:rsidRDefault="5F34877C" w:rsidP="3829C79E">
      <w:r w:rsidRPr="3829C79E">
        <w:rPr>
          <w:rFonts w:ascii="Sun Life New Text" w:eastAsia="Sun Life New Text" w:hAnsi="Sun Life New Text" w:cs="Sun Life New Text"/>
          <w:lang w:val="fr-CA"/>
        </w:rPr>
        <w:t xml:space="preserve"> </w:t>
      </w:r>
    </w:p>
    <w:p w14:paraId="14EE65E3" w14:textId="1EC7DB70" w:rsidR="5F34877C" w:rsidRDefault="5F34877C" w:rsidP="3829C79E">
      <w:r w:rsidRPr="3829C79E">
        <w:rPr>
          <w:rFonts w:ascii="Sun Life New Text" w:eastAsia="Sun Life New Text" w:hAnsi="Sun Life New Text" w:cs="Sun Life New Text"/>
          <w:color w:val="000000" w:themeColor="text1"/>
          <w:lang w:val="fr-CA"/>
        </w:rPr>
        <w:t>Pour accéder à l’outil dans la Centrale Sun Life, passez votre curseur sur le menu déroulant Service au Client et sélectionnez Portefeuille du Client dans la section des liens rapides à gauche.</w:t>
      </w:r>
    </w:p>
    <w:p w14:paraId="794B4190" w14:textId="00F494EF" w:rsidR="5F34877C" w:rsidRDefault="5F34877C" w:rsidP="3829C79E">
      <w:r w:rsidRPr="3829C79E">
        <w:rPr>
          <w:rFonts w:ascii="Sun Life New Text" w:eastAsia="Sun Life New Text" w:hAnsi="Sun Life New Text" w:cs="Sun Life New Text"/>
          <w:color w:val="000000" w:themeColor="text1"/>
          <w:lang w:val="fr-CA"/>
        </w:rPr>
        <w:t xml:space="preserve"> </w:t>
      </w:r>
    </w:p>
    <w:p w14:paraId="4F97252C" w14:textId="592301C7" w:rsidR="1DA95283" w:rsidRDefault="1DA95283" w:rsidP="3829C79E">
      <w:r>
        <w:rPr>
          <w:noProof/>
        </w:rPr>
        <w:drawing>
          <wp:inline distT="0" distB="0" distL="0" distR="0" wp14:anchorId="60DB237B" wp14:editId="1E4BAB84">
            <wp:extent cx="5943600" cy="2457450"/>
            <wp:effectExtent l="0" t="0" r="0" b="0"/>
            <wp:docPr id="1419252743" name="drawing" title="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52743" name="Picture 1419252743"/>
                    <pic:cNvPicPr/>
                  </pic:nvPicPr>
                  <pic:blipFill>
                    <a:blip r:embed="rId11">
                      <a:extLst>
                        <a:ext uri="{28A0092B-C50C-407E-A947-70E740481C1C}">
                          <a14:useLocalDpi xmlns:a14="http://schemas.microsoft.com/office/drawing/2010/main"/>
                        </a:ext>
                      </a:extLst>
                    </a:blip>
                    <a:stretch>
                      <a:fillRect/>
                    </a:stretch>
                  </pic:blipFill>
                  <pic:spPr>
                    <a:xfrm>
                      <a:off x="0" y="0"/>
                      <a:ext cx="5943600" cy="2457450"/>
                    </a:xfrm>
                    <a:prstGeom prst="rect">
                      <a:avLst/>
                    </a:prstGeom>
                  </pic:spPr>
                </pic:pic>
              </a:graphicData>
            </a:graphic>
          </wp:inline>
        </w:drawing>
      </w:r>
    </w:p>
    <w:p w14:paraId="6043A1AE" w14:textId="1CEB1A61" w:rsidR="5F34877C" w:rsidRDefault="5F34877C" w:rsidP="3829C79E">
      <w:r w:rsidRPr="3829C79E">
        <w:rPr>
          <w:rFonts w:ascii="Sun Life New Text" w:eastAsia="Sun Life New Text" w:hAnsi="Sun Life New Text" w:cs="Sun Life New Text"/>
          <w:color w:val="000000" w:themeColor="text1"/>
          <w:lang w:val="fr-CA"/>
        </w:rPr>
        <w:t xml:space="preserve"> </w:t>
      </w:r>
    </w:p>
    <w:p w14:paraId="24A032B1" w14:textId="191334A4" w:rsidR="3829C79E" w:rsidRDefault="3829C79E" w:rsidP="3829C79E"/>
    <w:p w14:paraId="69BFD7A8" w14:textId="76044E16" w:rsidR="5F34877C" w:rsidRDefault="5F34877C" w:rsidP="3829C79E">
      <w:r w:rsidRPr="3829C79E">
        <w:rPr>
          <w:rFonts w:ascii="Sun Life New Text" w:eastAsia="Sun Life New Text" w:hAnsi="Sun Life New Text" w:cs="Sun Life New Text"/>
          <w:color w:val="000000" w:themeColor="text1"/>
          <w:lang w:val="fr-CA"/>
        </w:rPr>
        <w:t>Lorsque vous cliquez sur le lien pour visualiser le portefeuille du Client, l’écran ci-dessous s’affiche. Entrez le numéro de contrat et lancez la recherche.</w:t>
      </w:r>
    </w:p>
    <w:p w14:paraId="5B25AA4B" w14:textId="026436CC" w:rsidR="5F34877C" w:rsidRDefault="5F34877C" w:rsidP="3829C79E">
      <w:r w:rsidRPr="3829C79E">
        <w:rPr>
          <w:rFonts w:ascii="Sun Life New Text" w:eastAsia="Sun Life New Text" w:hAnsi="Sun Life New Text" w:cs="Sun Life New Text"/>
          <w:color w:val="000000" w:themeColor="text1"/>
          <w:lang w:val="fr-CA"/>
        </w:rPr>
        <w:t xml:space="preserve"> </w:t>
      </w:r>
    </w:p>
    <w:p w14:paraId="4F7AF8BF" w14:textId="6EEDEE58" w:rsidR="7EC259BC" w:rsidRDefault="7EC259BC" w:rsidP="3829C79E">
      <w:r>
        <w:rPr>
          <w:noProof/>
        </w:rPr>
        <w:lastRenderedPageBreak/>
        <w:drawing>
          <wp:inline distT="0" distB="0" distL="0" distR="0" wp14:anchorId="6F33E6D5" wp14:editId="7DD2E8CB">
            <wp:extent cx="5943600" cy="2495550"/>
            <wp:effectExtent l="0" t="0" r="0" b="0"/>
            <wp:docPr id="1400792463" name="drawing" title="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92463" name="Picture 1400792463"/>
                    <pic:cNvPicPr/>
                  </pic:nvPicPr>
                  <pic:blipFill>
                    <a:blip r:embed="rId12">
                      <a:extLst>
                        <a:ext uri="{28A0092B-C50C-407E-A947-70E740481C1C}">
                          <a14:useLocalDpi xmlns:a14="http://schemas.microsoft.com/office/drawing/2010/main"/>
                        </a:ext>
                      </a:extLst>
                    </a:blip>
                    <a:stretch>
                      <a:fillRect/>
                    </a:stretch>
                  </pic:blipFill>
                  <pic:spPr>
                    <a:xfrm>
                      <a:off x="0" y="0"/>
                      <a:ext cx="5943600" cy="2495550"/>
                    </a:xfrm>
                    <a:prstGeom prst="rect">
                      <a:avLst/>
                    </a:prstGeom>
                  </pic:spPr>
                </pic:pic>
              </a:graphicData>
            </a:graphic>
          </wp:inline>
        </w:drawing>
      </w:r>
      <w:r>
        <w:br/>
      </w:r>
      <w:r>
        <w:br/>
      </w:r>
    </w:p>
    <w:p w14:paraId="006B9C06" w14:textId="6818AA62" w:rsidR="5F34877C" w:rsidRDefault="5F34877C" w:rsidP="3829C79E">
      <w:pPr>
        <w:spacing w:line="276" w:lineRule="auto"/>
      </w:pPr>
      <w:r w:rsidRPr="3829C79E">
        <w:rPr>
          <w:rFonts w:ascii="Sun Life New Text" w:eastAsia="Sun Life New Text" w:hAnsi="Sun Life New Text" w:cs="Sun Life New Text"/>
          <w:color w:val="000000" w:themeColor="text1"/>
          <w:lang w:val="fr-CA"/>
        </w:rPr>
        <w:t>Si la personne assurée est différente du ou de la propriétaire du contrat, on vous demandera de sélectionner le portefeuille que vous voulez afficher.</w:t>
      </w:r>
    </w:p>
    <w:p w14:paraId="4B520D83" w14:textId="3F7BABA5" w:rsidR="5F34877C" w:rsidRDefault="5F34877C" w:rsidP="3829C79E">
      <w:pPr>
        <w:spacing w:line="276" w:lineRule="auto"/>
      </w:pPr>
      <w:r w:rsidRPr="3829C79E">
        <w:rPr>
          <w:rFonts w:ascii="Sun Life New Text" w:eastAsia="Sun Life New Text" w:hAnsi="Sun Life New Text" w:cs="Sun Life New Text"/>
          <w:color w:val="000000" w:themeColor="text1"/>
          <w:lang w:val="fr-CA"/>
        </w:rPr>
        <w:t xml:space="preserve"> </w:t>
      </w:r>
    </w:p>
    <w:p w14:paraId="6D01EB05" w14:textId="4F913D15" w:rsidR="39DB09F9" w:rsidRDefault="39DB09F9" w:rsidP="3829C79E">
      <w:pPr>
        <w:spacing w:line="276" w:lineRule="auto"/>
      </w:pPr>
      <w:r>
        <w:rPr>
          <w:noProof/>
        </w:rPr>
        <w:drawing>
          <wp:inline distT="0" distB="0" distL="0" distR="0" wp14:anchorId="29E00D6F" wp14:editId="6160F2B8">
            <wp:extent cx="5943600" cy="2495550"/>
            <wp:effectExtent l="0" t="0" r="0" b="0"/>
            <wp:docPr id="1793807844" name="drawing" title="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07844" name="Picture 1793807844"/>
                    <pic:cNvPicPr/>
                  </pic:nvPicPr>
                  <pic:blipFill>
                    <a:blip r:embed="rId13">
                      <a:extLst>
                        <a:ext uri="{28A0092B-C50C-407E-A947-70E740481C1C}">
                          <a14:useLocalDpi xmlns:a14="http://schemas.microsoft.com/office/drawing/2010/main"/>
                        </a:ext>
                      </a:extLst>
                    </a:blip>
                    <a:stretch>
                      <a:fillRect/>
                    </a:stretch>
                  </pic:blipFill>
                  <pic:spPr>
                    <a:xfrm>
                      <a:off x="0" y="0"/>
                      <a:ext cx="5943600" cy="2495550"/>
                    </a:xfrm>
                    <a:prstGeom prst="rect">
                      <a:avLst/>
                    </a:prstGeom>
                  </pic:spPr>
                </pic:pic>
              </a:graphicData>
            </a:graphic>
          </wp:inline>
        </w:drawing>
      </w:r>
    </w:p>
    <w:p w14:paraId="28B4D494" w14:textId="7828A72B" w:rsidR="5F34877C" w:rsidRDefault="5F34877C" w:rsidP="3829C79E">
      <w:r w:rsidRPr="3829C79E">
        <w:rPr>
          <w:rFonts w:ascii="Aptos" w:eastAsia="Aptos" w:hAnsi="Aptos" w:cs="Aptos"/>
          <w:color w:val="000000" w:themeColor="text1"/>
          <w:lang w:val="fr-CA"/>
        </w:rPr>
        <w:t xml:space="preserve"> </w:t>
      </w:r>
    </w:p>
    <w:p w14:paraId="24710868" w14:textId="2BC646FE" w:rsidR="5F34877C" w:rsidRDefault="5F34877C" w:rsidP="3829C79E">
      <w:pPr>
        <w:spacing w:line="300" w:lineRule="auto"/>
      </w:pPr>
      <w:r w:rsidRPr="3829C79E">
        <w:rPr>
          <w:rFonts w:ascii="Sun Life New Text" w:eastAsia="Sun Life New Text" w:hAnsi="Sun Life New Text" w:cs="Sun Life New Text"/>
          <w:color w:val="000000" w:themeColor="text1"/>
          <w:lang w:val="fr-CA"/>
        </w:rPr>
        <w:t>Tous les contrats du Client ou de la Cliente s’afficheront. Déterminez les contrats qui s’appliquent aux fins de l’offre de commission bonifiée pour les VU. Dans la colonne de droite, vous verrez la date d’établissement. C’est la date d’établissement du contrat admissible qui détermine le début de la période de qualification de 12 mois. Si le contrat a été antidaté, la période de qualification ne sera pas antidatée</w:t>
      </w:r>
      <w:r w:rsidR="7CC9B4C3" w:rsidRPr="3829C79E">
        <w:rPr>
          <w:rFonts w:ascii="Sun Life New Text" w:eastAsia="Sun Life New Text" w:hAnsi="Sun Life New Text" w:cs="Sun Life New Text"/>
          <w:color w:val="000000" w:themeColor="text1"/>
          <w:lang w:val="fr-CA"/>
        </w:rPr>
        <w:t xml:space="preserve">, </w:t>
      </w:r>
      <w:r w:rsidR="7CC9B4C3" w:rsidRPr="3829C79E">
        <w:rPr>
          <w:rFonts w:ascii="Sun Life New Text" w:eastAsia="Sun Life New Text" w:hAnsi="Sun Life New Text" w:cs="Sun Life New Text"/>
          <w:lang w:val="fr-CA"/>
        </w:rPr>
        <w:t>et la date d’établissement initiale de la police sera utilisée pour calculer la période d’admissibilité.</w:t>
      </w:r>
    </w:p>
    <w:p w14:paraId="2AC825BE" w14:textId="3F3244C5" w:rsidR="3829C79E" w:rsidRDefault="3829C79E" w:rsidP="3829C79E">
      <w:pPr>
        <w:rPr>
          <w:rFonts w:ascii="Sun Life New Text" w:eastAsia="Sun Life New Text" w:hAnsi="Sun Life New Text" w:cs="Sun Life New Text"/>
          <w:color w:val="000000" w:themeColor="text1"/>
          <w:lang w:val="fr-CA"/>
        </w:rPr>
      </w:pPr>
    </w:p>
    <w:p w14:paraId="43B8AB5B" w14:textId="27135E60" w:rsidR="5F34877C" w:rsidRDefault="5F34877C" w:rsidP="3829C79E">
      <w:r w:rsidRPr="3829C79E">
        <w:rPr>
          <w:rFonts w:eastAsia="Times New Roman"/>
          <w:lang w:val="fr-CA"/>
        </w:rPr>
        <w:t xml:space="preserve"> </w:t>
      </w:r>
    </w:p>
    <w:p w14:paraId="3F99D396" w14:textId="413BC127" w:rsidR="5F34877C" w:rsidRDefault="5F34877C" w:rsidP="3829C79E">
      <w:r w:rsidRPr="3829C79E">
        <w:rPr>
          <w:rFonts w:eastAsia="Times New Roman"/>
          <w:color w:val="000000" w:themeColor="text1"/>
          <w:lang w:val="fr-CA"/>
        </w:rPr>
        <w:lastRenderedPageBreak/>
        <w:t xml:space="preserve"> </w:t>
      </w:r>
      <w:r w:rsidR="02805984">
        <w:rPr>
          <w:noProof/>
        </w:rPr>
        <w:drawing>
          <wp:inline distT="0" distB="0" distL="0" distR="0" wp14:anchorId="66B1B4C8" wp14:editId="5718863C">
            <wp:extent cx="5943600" cy="4572000"/>
            <wp:effectExtent l="0" t="0" r="0" b="0"/>
            <wp:docPr id="1086955370" name="drawing" title="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55370" name="Picture 1086955370"/>
                    <pic:cNvPicPr/>
                  </pic:nvPicPr>
                  <pic:blipFill>
                    <a:blip r:embed="rId14">
                      <a:extLst>
                        <a:ext uri="{28A0092B-C50C-407E-A947-70E740481C1C}">
                          <a14:useLocalDpi xmlns:a14="http://schemas.microsoft.com/office/drawing/2010/main"/>
                        </a:ext>
                      </a:extLst>
                    </a:blip>
                    <a:stretch>
                      <a:fillRect/>
                    </a:stretch>
                  </pic:blipFill>
                  <pic:spPr>
                    <a:xfrm>
                      <a:off x="0" y="0"/>
                      <a:ext cx="5943600" cy="4572000"/>
                    </a:xfrm>
                    <a:prstGeom prst="rect">
                      <a:avLst/>
                    </a:prstGeom>
                  </pic:spPr>
                </pic:pic>
              </a:graphicData>
            </a:graphic>
          </wp:inline>
        </w:drawing>
      </w:r>
    </w:p>
    <w:p w14:paraId="28DEA79D" w14:textId="3FCD5676" w:rsidR="5F34877C" w:rsidRDefault="5F34877C" w:rsidP="3829C79E">
      <w:r w:rsidRPr="3829C79E">
        <w:rPr>
          <w:rFonts w:eastAsia="Times New Roman"/>
          <w:lang w:val="fr-CA"/>
        </w:rPr>
        <w:t xml:space="preserve"> </w:t>
      </w:r>
    </w:p>
    <w:p w14:paraId="43A1C297" w14:textId="758AE770"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Ai-je le droit d’antidater les contrats?</w:t>
      </w:r>
    </w:p>
    <w:p w14:paraId="3AE7CA32" w14:textId="30263DF5"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Oui.</w:t>
      </w:r>
      <w:r w:rsidRPr="3829C79E">
        <w:rPr>
          <w:rFonts w:ascii="Sun Life New Text" w:eastAsia="Sun Life New Text" w:hAnsi="Sun Life New Text" w:cs="Sun Life New Text"/>
          <w:b/>
          <w:bCs/>
          <w:color w:val="000000" w:themeColor="text1"/>
          <w:lang w:val="fr-CA"/>
        </w:rPr>
        <w:t xml:space="preserve"> </w:t>
      </w:r>
      <w:r w:rsidRPr="3829C79E">
        <w:rPr>
          <w:rFonts w:ascii="Sun Life New Text" w:eastAsia="Sun Life New Text" w:hAnsi="Sun Life New Text" w:cs="Sun Life New Text"/>
          <w:color w:val="000000" w:themeColor="text1"/>
          <w:lang w:val="fr-CA"/>
        </w:rPr>
        <w:t>Les Clients et Clientes qui souhaitent antidater un contrat Vie universelle Sun Life II peuvent le faire. L’antidatage est autorisé</w:t>
      </w:r>
      <w:r w:rsidRPr="3829C79E">
        <w:rPr>
          <w:rFonts w:eastAsia="Times New Roman"/>
          <w:lang w:val="fr-CA"/>
        </w:rPr>
        <w:t xml:space="preserve"> </w:t>
      </w:r>
      <w:r w:rsidRPr="3829C79E">
        <w:rPr>
          <w:rFonts w:ascii="Sun Life New Text" w:eastAsia="Sun Life New Text" w:hAnsi="Sun Life New Text" w:cs="Sun Life New Text"/>
          <w:color w:val="000000" w:themeColor="text1"/>
          <w:lang w:val="fr-CA"/>
        </w:rPr>
        <w:t>jusqu’à 10,5 mois pour les contrats Vie universelle Sun Life II, conformément aux règles d’antidatage existantes. Si une proposition est reçue en dehors de la période de l’offre et antidatée à une date se trouvant dans la période de l’offre, le contrat ne sera pas admissible à l’offre de commission bonifiée. La proposition doit être reçue durant la période de l’offre pour y être admissible.</w:t>
      </w:r>
    </w:p>
    <w:p w14:paraId="1FBE820E" w14:textId="42D27A92" w:rsidR="5F34877C" w:rsidRDefault="5F34877C" w:rsidP="3829C79E">
      <w:pPr>
        <w:spacing w:line="276" w:lineRule="auto"/>
      </w:pPr>
      <w:r w:rsidRPr="3829C79E">
        <w:rPr>
          <w:rFonts w:ascii="Sun Life New Text" w:eastAsia="Sun Life New Text" w:hAnsi="Sun Life New Text" w:cs="Sun Life New Text"/>
          <w:lang w:val="fr-CA"/>
        </w:rPr>
        <w:t xml:space="preserve"> </w:t>
      </w:r>
    </w:p>
    <w:p w14:paraId="51D05C58" w14:textId="380CD7B7"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Comment puis-je déterminer le pourcentage qui s’appliquera pour le calcul de ma commission bonifiée?</w:t>
      </w:r>
    </w:p>
    <w:p w14:paraId="547C4B38" w14:textId="3E0CDD94" w:rsidR="5F34877C" w:rsidRDefault="5F34877C" w:rsidP="3829C79E">
      <w:pPr>
        <w:spacing w:line="276" w:lineRule="auto"/>
        <w:rPr>
          <w:rFonts w:ascii="Sun Life New Text" w:eastAsia="Sun Life New Text" w:hAnsi="Sun Life New Text" w:cs="Sun Life New Text"/>
          <w:color w:val="000000" w:themeColor="text1"/>
          <w:lang w:val="fr-CA"/>
        </w:rPr>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 xml:space="preserve">L’offre est structurée selon deux paliers. Si un conseiller ou une conseillère soumet de 2 à 4 propositions pour la Vie universelle Sun Life II </w:t>
      </w:r>
      <w:r w:rsidR="025BDC1D" w:rsidRPr="3829C79E">
        <w:rPr>
          <w:rFonts w:ascii="Sun Life New Text" w:eastAsia="Sun Life New Text" w:hAnsi="Sun Life New Text" w:cs="Sun Life New Text"/>
          <w:color w:val="000000" w:themeColor="text1"/>
          <w:lang w:val="fr-CA"/>
        </w:rPr>
        <w:t xml:space="preserve">pendant la période de l’offre, </w:t>
      </w:r>
      <w:r w:rsidRPr="3829C79E">
        <w:rPr>
          <w:rFonts w:ascii="Sun Life New Text" w:eastAsia="Sun Life New Text" w:hAnsi="Sun Life New Text" w:cs="Sun Life New Text"/>
          <w:color w:val="000000" w:themeColor="text1"/>
          <w:lang w:val="fr-CA"/>
        </w:rPr>
        <w:t xml:space="preserve">et que les contrats sont établis et demeurent en vigueur pendant au moins un an à partir de la date d’établissement, il ou elle aura droit à un boni de 10 % pour ces contrats. Si </w:t>
      </w:r>
      <w:r w:rsidRPr="3829C79E">
        <w:rPr>
          <w:rFonts w:ascii="Sun Life New Text" w:eastAsia="Sun Life New Text" w:hAnsi="Sun Life New Text" w:cs="Sun Life New Text"/>
          <w:color w:val="000000" w:themeColor="text1"/>
          <w:lang w:val="fr-CA"/>
        </w:rPr>
        <w:lastRenderedPageBreak/>
        <w:t xml:space="preserve">un conseiller ou une conseillère soumet 5 propositions pour la Vie universelle Sun Life II </w:t>
      </w:r>
      <w:r w:rsidR="3C330CFD" w:rsidRPr="3829C79E">
        <w:rPr>
          <w:rFonts w:ascii="Sun Life New Text" w:eastAsia="Sun Life New Text" w:hAnsi="Sun Life New Text" w:cs="Sun Life New Text"/>
          <w:color w:val="000000" w:themeColor="text1"/>
          <w:lang w:val="fr-CA"/>
        </w:rPr>
        <w:t xml:space="preserve">pendant la période de l’offre, </w:t>
      </w:r>
      <w:r w:rsidRPr="3829C79E">
        <w:rPr>
          <w:rFonts w:ascii="Sun Life New Text" w:eastAsia="Sun Life New Text" w:hAnsi="Sun Life New Text" w:cs="Sun Life New Text"/>
          <w:color w:val="000000" w:themeColor="text1"/>
          <w:lang w:val="fr-CA"/>
        </w:rPr>
        <w:t>ou plus et que les contrats sont établis et demeurent en vigueur pendant au moins un an à partir de la date d’établissement, il ou elle aura droit à un boni de 15 % pour ces contrats.</w:t>
      </w:r>
    </w:p>
    <w:p w14:paraId="618DF73D" w14:textId="28A5B7CB" w:rsidR="5F34877C" w:rsidRDefault="5F34877C" w:rsidP="3829C79E">
      <w:pPr>
        <w:spacing w:line="276" w:lineRule="auto"/>
      </w:pPr>
      <w:r w:rsidRPr="3829C79E">
        <w:rPr>
          <w:rFonts w:ascii="Sun Life New Text" w:eastAsia="Sun Life New Text" w:hAnsi="Sun Life New Text" w:cs="Sun Life New Text"/>
          <w:lang w:val="fr-CA"/>
        </w:rPr>
        <w:t xml:space="preserve"> </w:t>
      </w:r>
    </w:p>
    <w:p w14:paraId="5D190AC0" w14:textId="723E572F"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Comment puis-je déterminer le montant du boni que je recevrai?</w:t>
      </w:r>
    </w:p>
    <w:p w14:paraId="5DBCFEC9" w14:textId="60C6F376"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Une fois que le pourcentage du boni (10 % ou 15 %) aura été déterminé pour un groupe de contrats, ce pourcentage sera multiplié par le total de la CPA et de la commission indirecte versées pour chaque contrat admissible. Cela déterminera le montant total du boni qui sera versé pour chaque contrat. La portion du boni correspondant à la commission indirecte sera répartie entre chaque conseiller et conseillère et son cabinet en fonction du pourcentage de commission indirecte habituellement octroyé au conseiller ou à la conseillère.</w:t>
      </w:r>
    </w:p>
    <w:p w14:paraId="0CE45777" w14:textId="4ACB3140" w:rsidR="5F34877C" w:rsidRDefault="5F34877C" w:rsidP="3829C79E">
      <w:pPr>
        <w:spacing w:line="276" w:lineRule="auto"/>
      </w:pPr>
      <w:r w:rsidRPr="3829C79E">
        <w:rPr>
          <w:rFonts w:ascii="Sun Life New Text" w:eastAsia="Sun Life New Text" w:hAnsi="Sun Life New Text" w:cs="Sun Life New Text"/>
          <w:b/>
          <w:bCs/>
          <w:lang w:val="fr-CA"/>
        </w:rPr>
        <w:t xml:space="preserve"> </w:t>
      </w:r>
    </w:p>
    <w:p w14:paraId="03BF55EE" w14:textId="0AFA894B"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À quel moment la commission bonifiée sera-t-elle versée?</w:t>
      </w:r>
    </w:p>
    <w:p w14:paraId="56FCD5FF" w14:textId="3ADC1591"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R :</w:t>
      </w:r>
      <w:r w:rsidRPr="3829C79E">
        <w:rPr>
          <w:rFonts w:ascii="Sun Life New Text" w:eastAsia="Sun Life New Text" w:hAnsi="Sun Life New Text" w:cs="Sun Life New Text"/>
          <w:color w:val="000000" w:themeColor="text1"/>
          <w:lang w:val="fr-CA"/>
        </w:rPr>
        <w:t xml:space="preserve"> La commission bonifiée sera versée au troisième trimestre de 2028, à condition que tous les contrats VU souscrits pendant la période de l’offre soient restés en vigueur pendant au moins un an.</w:t>
      </w:r>
    </w:p>
    <w:p w14:paraId="30B72BF0" w14:textId="0C3E9384" w:rsidR="5F34877C" w:rsidRDefault="5F34877C" w:rsidP="3829C79E">
      <w:pPr>
        <w:spacing w:line="276" w:lineRule="auto"/>
      </w:pPr>
      <w:r w:rsidRPr="3829C79E">
        <w:rPr>
          <w:rFonts w:ascii="Sun Life New Text" w:eastAsia="Sun Life New Text" w:hAnsi="Sun Life New Text" w:cs="Sun Life New Text"/>
          <w:lang w:val="fr-CA"/>
        </w:rPr>
        <w:t xml:space="preserve"> </w:t>
      </w:r>
    </w:p>
    <w:p w14:paraId="45DCA084" w14:textId="68F4CDD5"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Y a-t-il un boni minimum ou maximum?</w:t>
      </w:r>
    </w:p>
    <w:p w14:paraId="4FE24C03" w14:textId="2AF33EA8" w:rsidR="5F34877C" w:rsidRDefault="5F34877C" w:rsidP="3829C79E">
      <w:pPr>
        <w:spacing w:line="300" w:lineRule="auto"/>
        <w:rPr>
          <w:rFonts w:ascii="Sun Life New Text" w:eastAsia="Sun Life New Text" w:hAnsi="Sun Life New Text" w:cs="Sun Life New Text"/>
          <w:lang w:val="fr-CA"/>
        </w:rPr>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Oui, le boni maximum par conseiller ou conseillère s’élève à 500</w:t>
      </w:r>
      <w:r w:rsidRPr="3829C79E">
        <w:rPr>
          <w:rFonts w:eastAsia="Times New Roman"/>
          <w:color w:val="000000" w:themeColor="text1"/>
          <w:lang w:val="fr-CA"/>
        </w:rPr>
        <w:t> </w:t>
      </w:r>
      <w:r w:rsidRPr="3829C79E">
        <w:rPr>
          <w:rFonts w:ascii="Sun Life New Text" w:eastAsia="Sun Life New Text" w:hAnsi="Sun Life New Text" w:cs="Sun Life New Text"/>
          <w:color w:val="000000" w:themeColor="text1"/>
          <w:lang w:val="fr-CA"/>
        </w:rPr>
        <w:t>000 $. Il s’agit d’un maximum pour l’ensemble de l’offre qui inclut les bonis basés sur la CPA et les commissions indirectes pour tous les contrats admissibles combinés.</w:t>
      </w:r>
      <w:r w:rsidR="3CEE39C7" w:rsidRPr="3829C79E">
        <w:rPr>
          <w:rFonts w:ascii="Sun Life New Text" w:eastAsia="Sun Life New Text" w:hAnsi="Sun Life New Text" w:cs="Sun Life New Text"/>
          <w:color w:val="000000" w:themeColor="text1"/>
          <w:lang w:val="fr-CA"/>
        </w:rPr>
        <w:t xml:space="preserve"> </w:t>
      </w:r>
      <w:r w:rsidR="3CEE39C7" w:rsidRPr="3829C79E">
        <w:rPr>
          <w:rFonts w:ascii="Sun Life New Text" w:eastAsia="Sun Life New Text" w:hAnsi="Sun Life New Text" w:cs="Sun Life New Text"/>
          <w:lang w:val="fr-CA"/>
        </w:rPr>
        <w:t>Aucun montant minimal n’est requis.</w:t>
      </w:r>
    </w:p>
    <w:p w14:paraId="44041A8A" w14:textId="5F67F459" w:rsidR="3829C79E" w:rsidRDefault="3829C79E" w:rsidP="3829C79E">
      <w:pPr>
        <w:spacing w:line="276" w:lineRule="auto"/>
        <w:rPr>
          <w:rFonts w:ascii="Sun Life New Text" w:eastAsia="Sun Life New Text" w:hAnsi="Sun Life New Text" w:cs="Sun Life New Text"/>
          <w:color w:val="000000" w:themeColor="text1"/>
          <w:lang w:val="fr-CA"/>
        </w:rPr>
      </w:pPr>
    </w:p>
    <w:p w14:paraId="2E12FB58" w14:textId="7D51E3D3" w:rsidR="5F34877C" w:rsidRDefault="5F34877C" w:rsidP="3829C79E">
      <w:pPr>
        <w:spacing w:line="276" w:lineRule="auto"/>
      </w:pPr>
      <w:r w:rsidRPr="3829C79E">
        <w:rPr>
          <w:rFonts w:ascii="Sun Life New Text" w:eastAsia="Sun Life New Text" w:hAnsi="Sun Life New Text" w:cs="Sun Life New Text"/>
          <w:color w:val="000000" w:themeColor="text1"/>
          <w:lang w:val="fr-CA"/>
        </w:rPr>
        <w:t xml:space="preserve"> </w:t>
      </w:r>
    </w:p>
    <w:p w14:paraId="451374BD" w14:textId="5E204339"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Si un contrat Vie universelle Sun Life II tombe en déchéance durant les 12 premiers mois, restera-t-il admissible à l’offre de commission bonifiée?</w:t>
      </w:r>
    </w:p>
    <w:p w14:paraId="77E38D9D" w14:textId="4CB329A6"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Non, le contrat Vie universelle Sun Life II doit demeurer en vigueur durant 12 mois à compter de la date d’établissement pour que la commission bonifiée soit accordée.</w:t>
      </w:r>
    </w:p>
    <w:p w14:paraId="73896491" w14:textId="1515E27B" w:rsidR="5F34877C" w:rsidRDefault="5F34877C" w:rsidP="3829C79E">
      <w:pPr>
        <w:spacing w:line="276" w:lineRule="auto"/>
      </w:pPr>
      <w:r w:rsidRPr="3829C79E">
        <w:rPr>
          <w:rFonts w:ascii="Sun Life New Text" w:eastAsia="Sun Life New Text" w:hAnsi="Sun Life New Text" w:cs="Sun Life New Text"/>
          <w:color w:val="000000" w:themeColor="text1"/>
          <w:lang w:val="fr-CA"/>
        </w:rPr>
        <w:t xml:space="preserve"> </w:t>
      </w:r>
    </w:p>
    <w:p w14:paraId="36554971" w14:textId="21201D19"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Q : De quelle façon les modifications apportées au contrat ou au montant de la couverture durant la période de qualification agissent-elles sur le montant de la commission bonifiée?</w:t>
      </w:r>
    </w:p>
    <w:p w14:paraId="1453E76B" w14:textId="742A131F"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La commission bonifiée sera basée sur le montant réel de la CPA pour chaque contrat admissible.</w:t>
      </w:r>
    </w:p>
    <w:p w14:paraId="4C407FAA" w14:textId="40F0FBCD" w:rsidR="5F34877C" w:rsidRDefault="5F34877C" w:rsidP="3829C79E">
      <w:pPr>
        <w:spacing w:line="276" w:lineRule="auto"/>
      </w:pPr>
      <w:r w:rsidRPr="3829C79E">
        <w:rPr>
          <w:rFonts w:ascii="Sun Life New Text" w:eastAsia="Sun Life New Text" w:hAnsi="Sun Life New Text" w:cs="Sun Life New Text"/>
          <w:lang w:val="fr-CA"/>
        </w:rPr>
        <w:t xml:space="preserve"> </w:t>
      </w:r>
    </w:p>
    <w:p w14:paraId="6EB7A680" w14:textId="7376D47D" w:rsidR="5F34877C" w:rsidRDefault="5F34877C" w:rsidP="3829C79E">
      <w:r w:rsidRPr="3829C79E">
        <w:rPr>
          <w:rFonts w:ascii="Sun Life New Text" w:eastAsia="Sun Life New Text" w:hAnsi="Sun Life New Text" w:cs="Sun Life New Text"/>
          <w:b/>
          <w:bCs/>
          <w:color w:val="000000" w:themeColor="text1"/>
          <w:lang w:val="fr-CA"/>
        </w:rPr>
        <w:t>Q : Y a-t-il des restrictions concernant le montant de la couverture ou de la prime pour la Vie universelle Sun Life II?</w:t>
      </w:r>
    </w:p>
    <w:p w14:paraId="16C0DAEA" w14:textId="68103B51" w:rsidR="5F34877C" w:rsidRDefault="5F34877C" w:rsidP="3829C79E">
      <w:pPr>
        <w:spacing w:line="276" w:lineRule="auto"/>
      </w:pPr>
      <w:r w:rsidRPr="3829C79E">
        <w:rPr>
          <w:rFonts w:ascii="Sun Life New Text" w:eastAsia="Sun Life New Text" w:hAnsi="Sun Life New Text" w:cs="Sun Life New Text"/>
          <w:b/>
          <w:bCs/>
          <w:color w:val="000000" w:themeColor="text1"/>
          <w:lang w:val="fr-CA"/>
        </w:rPr>
        <w:lastRenderedPageBreak/>
        <w:t xml:space="preserve">R : </w:t>
      </w:r>
      <w:r w:rsidRPr="3829C79E">
        <w:rPr>
          <w:rFonts w:ascii="Sun Life New Text" w:eastAsia="Sun Life New Text" w:hAnsi="Sun Life New Text" w:cs="Sun Life New Text"/>
          <w:color w:val="000000" w:themeColor="text1"/>
          <w:lang w:val="fr-CA"/>
        </w:rPr>
        <w:t>Oui. Les minimums et maximums standards prévus pour le produit s’appliquent aux contrats Vie universelle Sun Life II.</w:t>
      </w:r>
    </w:p>
    <w:p w14:paraId="6DFFFEAB" w14:textId="5CC79A04" w:rsidR="5F34877C" w:rsidRDefault="5F34877C" w:rsidP="3829C79E">
      <w:pPr>
        <w:spacing w:line="276" w:lineRule="auto"/>
      </w:pPr>
      <w:r w:rsidRPr="3829C79E">
        <w:rPr>
          <w:rFonts w:ascii="Sun Life New Text" w:eastAsia="Sun Life New Text" w:hAnsi="Sun Life New Text" w:cs="Sun Life New Text"/>
          <w:b/>
          <w:bCs/>
          <w:sz w:val="28"/>
          <w:szCs w:val="28"/>
          <w:lang w:val="fr-CA"/>
        </w:rPr>
        <w:t xml:space="preserve"> </w:t>
      </w:r>
    </w:p>
    <w:p w14:paraId="0FA7CAE5" w14:textId="784D742C" w:rsidR="5F34877C" w:rsidRDefault="5F34877C" w:rsidP="3829C79E">
      <w:pPr>
        <w:spacing w:line="276" w:lineRule="auto"/>
      </w:pPr>
      <w:r w:rsidRPr="3829C79E">
        <w:rPr>
          <w:rFonts w:ascii="Sun Life New Text" w:eastAsia="Sun Life New Text" w:hAnsi="Sun Life New Text" w:cs="Sun Life New Text"/>
          <w:b/>
          <w:bCs/>
        </w:rPr>
        <w:t>Admissibilité des contrats</w:t>
      </w:r>
    </w:p>
    <w:p w14:paraId="578ECFED" w14:textId="5E14BB3E" w:rsidR="5F34877C" w:rsidRDefault="5F34877C" w:rsidP="3829C79E">
      <w:pPr>
        <w:spacing w:line="276" w:lineRule="auto"/>
      </w:pPr>
      <w:r w:rsidRPr="3829C79E">
        <w:rPr>
          <w:rFonts w:ascii="Sun Life New Text" w:eastAsia="Sun Life New Text" w:hAnsi="Sun Life New Text" w:cs="Sun Life New Text"/>
          <w:b/>
          <w:bCs/>
          <w:sz w:val="28"/>
          <w:szCs w:val="28"/>
          <w:lang w:val="fr-CA"/>
        </w:rPr>
        <w:t xml:space="preserve"> </w:t>
      </w:r>
    </w:p>
    <w:p w14:paraId="17A8A68D" w14:textId="66ED765E" w:rsidR="5F34877C" w:rsidRDefault="5F34877C" w:rsidP="3829C79E">
      <w:r w:rsidRPr="3829C79E">
        <w:rPr>
          <w:rFonts w:ascii="Sun Life New Text" w:eastAsia="Sun Life New Text" w:hAnsi="Sun Life New Text" w:cs="Sun Life New Text"/>
          <w:b/>
          <w:bCs/>
          <w:color w:val="000000" w:themeColor="text1"/>
          <w:lang w:val="fr-CA"/>
        </w:rPr>
        <w:t>Q : Les propositions dans Demande en direct et les propositions papier sont-elles admissibles?</w:t>
      </w:r>
    </w:p>
    <w:p w14:paraId="7B0ECD8C" w14:textId="43C33E28"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 xml:space="preserve">Oui. Tous les formats de proposition sont admissibles à l’offre de commission bonifiée. Cependant, nous vous recommandons </w:t>
      </w:r>
      <w:r w:rsidRPr="3829C79E">
        <w:rPr>
          <w:rFonts w:ascii="Sun Life New Text" w:eastAsia="Sun Life New Text" w:hAnsi="Sun Life New Text" w:cs="Sun Life New Text"/>
          <w:b/>
          <w:bCs/>
          <w:color w:val="000000" w:themeColor="text1"/>
          <w:lang w:val="fr-CA"/>
        </w:rPr>
        <w:t>fortement</w:t>
      </w:r>
      <w:r w:rsidRPr="3829C79E">
        <w:rPr>
          <w:rFonts w:ascii="Sun Life New Text" w:eastAsia="Sun Life New Text" w:hAnsi="Sun Life New Text" w:cs="Sun Life New Text"/>
          <w:color w:val="000000" w:themeColor="text1"/>
          <w:lang w:val="fr-CA"/>
        </w:rPr>
        <w:t xml:space="preserve"> d’utiliser Demande en direct pour assurer un processus plus fluide et efficace. Des ressources sont accessibles sur la </w:t>
      </w:r>
      <w:hyperlink r:id="rId15">
        <w:r w:rsidRPr="3829C79E">
          <w:rPr>
            <w:rStyle w:val="Hyperlink"/>
            <w:lang w:val="fr-CA"/>
          </w:rPr>
          <w:t>page de renvoi de Demande en direct</w:t>
        </w:r>
      </w:hyperlink>
      <w:r w:rsidRPr="3829C79E">
        <w:rPr>
          <w:rFonts w:ascii="Sun Life New Text" w:eastAsia="Sun Life New Text" w:hAnsi="Sun Life New Text" w:cs="Sun Life New Text"/>
          <w:color w:val="000000" w:themeColor="text1"/>
          <w:lang w:val="fr-CA"/>
        </w:rPr>
        <w:t>.</w:t>
      </w:r>
    </w:p>
    <w:p w14:paraId="069F0427" w14:textId="37073336" w:rsidR="5F34877C" w:rsidRDefault="5F34877C" w:rsidP="3829C79E">
      <w:r w:rsidRPr="3829C79E">
        <w:rPr>
          <w:rFonts w:eastAsia="Times New Roman"/>
          <w:lang w:val="fr-CA"/>
        </w:rPr>
        <w:t xml:space="preserve"> </w:t>
      </w:r>
    </w:p>
    <w:p w14:paraId="547D0227" w14:textId="7A995218" w:rsidR="5F34877C" w:rsidRDefault="5F34877C" w:rsidP="3829C79E">
      <w:r w:rsidRPr="3829C79E">
        <w:rPr>
          <w:rFonts w:ascii="Sun Life New Text" w:eastAsia="Sun Life New Text" w:hAnsi="Sun Life New Text" w:cs="Sun Life New Text"/>
          <w:b/>
          <w:bCs/>
          <w:color w:val="000000" w:themeColor="text1"/>
          <w:lang w:val="fr-CA"/>
        </w:rPr>
        <w:t>Q : Les contrats Vie universelle Sun Life II qui n’ont pas encore été régularisés sont-ils admissibles?</w:t>
      </w:r>
    </w:p>
    <w:p w14:paraId="35861FCD" w14:textId="17E599C3"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Non.</w:t>
      </w:r>
      <w:r w:rsidRPr="3829C79E">
        <w:rPr>
          <w:rFonts w:ascii="Sun Life New Text" w:eastAsia="Sun Life New Text" w:hAnsi="Sun Life New Text" w:cs="Sun Life New Text"/>
          <w:b/>
          <w:bCs/>
          <w:color w:val="000000" w:themeColor="text1"/>
          <w:lang w:val="fr-CA"/>
        </w:rPr>
        <w:t xml:space="preserve"> </w:t>
      </w:r>
      <w:r w:rsidRPr="3829C79E">
        <w:rPr>
          <w:rFonts w:ascii="Sun Life New Text" w:eastAsia="Sun Life New Text" w:hAnsi="Sun Life New Text" w:cs="Sun Life New Text"/>
          <w:color w:val="000000" w:themeColor="text1"/>
          <w:lang w:val="fr-CA"/>
        </w:rPr>
        <w:t xml:space="preserve">Les propositions qui sont en cours de tarification lors du lancement de la campagne ou qui sont approuvées, mais pas encore régularisées, NE SONT PAS admissibles à l’offre de commission bonifiée. </w:t>
      </w:r>
      <w:r w:rsidRPr="3829C79E">
        <w:rPr>
          <w:rFonts w:ascii="Sun Life New Text" w:eastAsia="Sun Life New Text" w:hAnsi="Sun Life New Text" w:cs="Sun Life New Text"/>
          <w:b/>
          <w:bCs/>
          <w:color w:val="000000" w:themeColor="text1"/>
          <w:lang w:val="fr-CA"/>
        </w:rPr>
        <w:t>NOTE : Les propositions qu’on annule puis qu’on soumet à nouveau pendant la période de la campagne afin de tirer parti de l’offre ne sont pas admissibles.</w:t>
      </w:r>
    </w:p>
    <w:p w14:paraId="58D03A47" w14:textId="771D98AA" w:rsidR="5F34877C" w:rsidRDefault="5F34877C" w:rsidP="3829C79E">
      <w:r w:rsidRPr="3829C79E">
        <w:rPr>
          <w:rFonts w:ascii="Sun Life New Text" w:eastAsia="Sun Life New Text" w:hAnsi="Sun Life New Text" w:cs="Sun Life New Text"/>
          <w:color w:val="000000" w:themeColor="text1"/>
          <w:lang w:val="fr-CA"/>
        </w:rPr>
        <w:t xml:space="preserve"> </w:t>
      </w:r>
    </w:p>
    <w:p w14:paraId="127A8BD0" w14:textId="31B0A913" w:rsidR="5F34877C" w:rsidRDefault="5F34877C" w:rsidP="3829C79E">
      <w:r w:rsidRPr="3829C79E">
        <w:rPr>
          <w:rFonts w:ascii="Sun Life New Text" w:eastAsia="Sun Life New Text" w:hAnsi="Sun Life New Text" w:cs="Sun Life New Text"/>
          <w:b/>
          <w:bCs/>
          <w:color w:val="000000" w:themeColor="text1"/>
          <w:lang w:val="fr-CA"/>
        </w:rPr>
        <w:t>Q : La propriété du nouveau contrat Vie universelle Sun Life II peut-elle changer pendant la période de qualification de 12 mois?</w:t>
      </w:r>
    </w:p>
    <w:p w14:paraId="4AB1DCA0" w14:textId="7787C7DC"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Oui, le ou la propriétaire du nouveau contrat peut changer durant la période de qualification de 12 mois.</w:t>
      </w:r>
    </w:p>
    <w:p w14:paraId="5E383377" w14:textId="3348A384" w:rsidR="5F34877C" w:rsidRDefault="5F34877C" w:rsidP="3829C79E">
      <w:r w:rsidRPr="3829C79E">
        <w:rPr>
          <w:rFonts w:ascii="Sun Life New Text" w:eastAsia="Sun Life New Text" w:hAnsi="Sun Life New Text" w:cs="Sun Life New Text"/>
          <w:b/>
          <w:bCs/>
          <w:color w:val="000000" w:themeColor="text1"/>
          <w:lang w:val="fr-CA"/>
        </w:rPr>
        <w:t xml:space="preserve"> </w:t>
      </w:r>
    </w:p>
    <w:p w14:paraId="0E40DFDF" w14:textId="7A6DA17E" w:rsidR="5F34877C" w:rsidRDefault="5F34877C" w:rsidP="3829C79E">
      <w:r w:rsidRPr="3829C79E">
        <w:rPr>
          <w:rFonts w:ascii="Sun Life New Text" w:eastAsia="Sun Life New Text" w:hAnsi="Sun Life New Text" w:cs="Sun Life New Text"/>
          <w:b/>
          <w:bCs/>
          <w:color w:val="000000" w:themeColor="text1"/>
          <w:lang w:val="fr-CA"/>
        </w:rPr>
        <w:t>Q : Dois-je soumettre une lettre d’accompagnement pour indiquer que le contrat doit être inclus au titre de l’offre de commission bonifiée?</w:t>
      </w:r>
    </w:p>
    <w:p w14:paraId="360F0419" w14:textId="23B5DCA3" w:rsidR="5F34877C" w:rsidRDefault="5F34877C" w:rsidP="3829C79E">
      <w:r w:rsidRPr="3829C79E">
        <w:rPr>
          <w:rFonts w:ascii="Sun Life New Text" w:eastAsia="Sun Life New Text" w:hAnsi="Sun Life New Text" w:cs="Sun Life New Text"/>
          <w:b/>
          <w:bCs/>
          <w:color w:val="000000" w:themeColor="text1"/>
          <w:lang w:val="fr-CA"/>
        </w:rPr>
        <w:t xml:space="preserve">R : Non. </w:t>
      </w:r>
      <w:r w:rsidRPr="3829C79E">
        <w:rPr>
          <w:rFonts w:ascii="Sun Life New Text" w:eastAsia="Sun Life New Text" w:hAnsi="Sun Life New Text" w:cs="Sun Life New Text"/>
          <w:color w:val="000000" w:themeColor="text1"/>
          <w:lang w:val="fr-CA"/>
        </w:rPr>
        <w:t>Nous vous prions de ne pas inclure de lettre d’accompagnement simplement pour indiquer que le contrat est admissible à la campagne de commission bonifiée, car cela empêchera la tarification et le traitement directs et entraînera des retards de service. S’il y a une autre raison valable pour inclure une lettre d’accompagnement, procédez comme d’habitude.</w:t>
      </w:r>
    </w:p>
    <w:p w14:paraId="7A0CA8EB" w14:textId="451C8028" w:rsidR="5F34877C" w:rsidRDefault="5F34877C" w:rsidP="3829C79E">
      <w:r w:rsidRPr="3829C79E">
        <w:rPr>
          <w:rFonts w:ascii="Sun Life New Text" w:eastAsia="Sun Life New Text" w:hAnsi="Sun Life New Text" w:cs="Sun Life New Text"/>
          <w:lang w:val="fr-CA"/>
        </w:rPr>
        <w:t xml:space="preserve"> </w:t>
      </w:r>
    </w:p>
    <w:p w14:paraId="023D8D6B" w14:textId="1DD90344" w:rsidR="5F34877C" w:rsidRDefault="5F34877C" w:rsidP="3829C79E">
      <w:r w:rsidRPr="3829C79E">
        <w:rPr>
          <w:rFonts w:ascii="Sun Life New Text" w:eastAsia="Sun Life New Text" w:hAnsi="Sun Life New Text" w:cs="Sun Life New Text"/>
          <w:b/>
          <w:bCs/>
          <w:color w:val="000000" w:themeColor="text1"/>
          <w:lang w:val="fr-CA"/>
        </w:rPr>
        <w:t>Q : Les contrats qui font l’objet d’un aperçu spécial (pour l’obtention d’un meilleur tarif ou pour un capital nominal plus élevé) sont-ils admissibles à l’offre de commission bonifiée?</w:t>
      </w:r>
    </w:p>
    <w:p w14:paraId="5322DFDE" w14:textId="2C3CC69E" w:rsidR="5F34877C" w:rsidRDefault="5F34877C" w:rsidP="3829C79E">
      <w:r w:rsidRPr="3829C79E">
        <w:rPr>
          <w:rFonts w:ascii="Sun Life New Text" w:eastAsia="Sun Life New Text" w:hAnsi="Sun Life New Text" w:cs="Sun Life New Text"/>
          <w:b/>
          <w:bCs/>
          <w:color w:val="000000" w:themeColor="text1"/>
          <w:lang w:val="fr-CA"/>
        </w:rPr>
        <w:t xml:space="preserve">R : </w:t>
      </w:r>
      <w:r w:rsidRPr="3829C79E">
        <w:rPr>
          <w:rFonts w:ascii="Sun Life New Text" w:eastAsia="Sun Life New Text" w:hAnsi="Sun Life New Text" w:cs="Sun Life New Text"/>
          <w:color w:val="000000" w:themeColor="text1"/>
          <w:lang w:val="fr-CA"/>
        </w:rPr>
        <w:t>Ces contrats seront évalués au cas par cas afin de déterminer si la commission bonifiée peut s’appliquer du point de vue de la rentabilité.</w:t>
      </w:r>
    </w:p>
    <w:p w14:paraId="18CC70F7" w14:textId="16A27995" w:rsidR="5F34877C" w:rsidRDefault="5F34877C" w:rsidP="3829C79E">
      <w:r w:rsidRPr="3829C79E">
        <w:rPr>
          <w:rFonts w:ascii="Sun Life New Text" w:eastAsia="Sun Life New Text" w:hAnsi="Sun Life New Text" w:cs="Sun Life New Text"/>
          <w:lang w:val="fr-CA"/>
        </w:rPr>
        <w:t xml:space="preserve"> </w:t>
      </w:r>
    </w:p>
    <w:p w14:paraId="0CEEA657" w14:textId="3F3DC1FB" w:rsidR="5F34877C" w:rsidRDefault="5F34877C" w:rsidP="3829C79E">
      <w:r w:rsidRPr="3829C79E">
        <w:rPr>
          <w:rFonts w:ascii="Sun Life New Text" w:eastAsia="Sun Life New Text" w:hAnsi="Sun Life New Text" w:cs="Sun Life New Text"/>
          <w:b/>
          <w:bCs/>
        </w:rPr>
        <w:t>Des questions?</w:t>
      </w:r>
    </w:p>
    <w:p w14:paraId="10528E9C" w14:textId="54E4B8DA" w:rsidR="5F34877C" w:rsidRDefault="5F34877C" w:rsidP="3829C79E">
      <w:r w:rsidRPr="3829C79E">
        <w:rPr>
          <w:rFonts w:ascii="Sun Life New Text" w:eastAsia="Sun Life New Text" w:hAnsi="Sun Life New Text" w:cs="Sun Life New Text"/>
          <w:color w:val="000000" w:themeColor="text1"/>
          <w:lang w:val="fr-CA"/>
        </w:rPr>
        <w:t xml:space="preserve">Communiquez avec votre représentant ou représentante à la Sun Life ou </w:t>
      </w:r>
      <w:hyperlink r:id="rId16">
        <w:r w:rsidRPr="3829C79E">
          <w:rPr>
            <w:rStyle w:val="Hyperlink"/>
            <w:lang w:val="fr-CA"/>
          </w:rPr>
          <w:t>écrivez-nous</w:t>
        </w:r>
      </w:hyperlink>
      <w:r w:rsidRPr="3829C79E">
        <w:rPr>
          <w:rFonts w:ascii="Sun Life New Text" w:eastAsia="Sun Life New Text" w:hAnsi="Sun Life New Text" w:cs="Sun Life New Text"/>
          <w:color w:val="000000" w:themeColor="text1"/>
          <w:lang w:val="fr-CA"/>
        </w:rPr>
        <w:t>.</w:t>
      </w:r>
    </w:p>
    <w:p w14:paraId="0B9C4D88" w14:textId="41ECA4AD" w:rsidR="3829C79E" w:rsidRDefault="3829C79E" w:rsidP="3829C79E"/>
    <w:p w14:paraId="6B96954B" w14:textId="3D04B20E" w:rsidR="3829C79E" w:rsidRDefault="3829C79E"/>
    <w:sectPr w:rsidR="3829C7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C75C" w14:textId="77777777" w:rsidR="00FD4F2C" w:rsidRDefault="00FD4F2C" w:rsidP="000D1CE7">
      <w:r>
        <w:separator/>
      </w:r>
    </w:p>
  </w:endnote>
  <w:endnote w:type="continuationSeparator" w:id="0">
    <w:p w14:paraId="5CDCDDF7" w14:textId="77777777" w:rsidR="00FD4F2C" w:rsidRDefault="00FD4F2C" w:rsidP="000D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gendamedium">
    <w:altName w:val="Calibri"/>
    <w:charset w:val="00"/>
    <w:family w:val="auto"/>
    <w:pitch w:val="default"/>
  </w:font>
  <w:font w:name="Sun Life New Text">
    <w:altName w:val="Calibri"/>
    <w:panose1 w:val="00000000000000000000"/>
    <w:charset w:val="00"/>
    <w:family w:val="auto"/>
    <w:pitch w:val="variable"/>
    <w:sig w:usb0="A00000EF" w:usb1="5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C544" w14:textId="77777777" w:rsidR="00FD4F2C" w:rsidRDefault="00FD4F2C" w:rsidP="000D1CE7">
      <w:r>
        <w:separator/>
      </w:r>
    </w:p>
  </w:footnote>
  <w:footnote w:type="continuationSeparator" w:id="0">
    <w:p w14:paraId="78F941C8" w14:textId="77777777" w:rsidR="00FD4F2C" w:rsidRDefault="00FD4F2C" w:rsidP="000D1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06DF5"/>
    <w:multiLevelType w:val="hybridMultilevel"/>
    <w:tmpl w:val="349C9B0E"/>
    <w:lvl w:ilvl="0" w:tplc="1260628E">
      <w:start w:val="1"/>
      <w:numFmt w:val="bullet"/>
      <w:lvlText w:val=""/>
      <w:lvlJc w:val="left"/>
      <w:pPr>
        <w:ind w:left="720" w:hanging="360"/>
      </w:pPr>
      <w:rPr>
        <w:rFonts w:ascii="Symbol" w:hAnsi="Symbol" w:hint="default"/>
      </w:rPr>
    </w:lvl>
    <w:lvl w:ilvl="1" w:tplc="5C72F434" w:tentative="1">
      <w:start w:val="1"/>
      <w:numFmt w:val="bullet"/>
      <w:lvlText w:val="o"/>
      <w:lvlJc w:val="left"/>
      <w:pPr>
        <w:ind w:left="1440" w:hanging="360"/>
      </w:pPr>
      <w:rPr>
        <w:rFonts w:ascii="Courier New" w:hAnsi="Courier New" w:cs="Courier New" w:hint="default"/>
      </w:rPr>
    </w:lvl>
    <w:lvl w:ilvl="2" w:tplc="2C3A161E" w:tentative="1">
      <w:start w:val="1"/>
      <w:numFmt w:val="bullet"/>
      <w:lvlText w:val=""/>
      <w:lvlJc w:val="left"/>
      <w:pPr>
        <w:ind w:left="2160" w:hanging="360"/>
      </w:pPr>
      <w:rPr>
        <w:rFonts w:ascii="Wingdings" w:hAnsi="Wingdings" w:hint="default"/>
      </w:rPr>
    </w:lvl>
    <w:lvl w:ilvl="3" w:tplc="C54456A8" w:tentative="1">
      <w:start w:val="1"/>
      <w:numFmt w:val="bullet"/>
      <w:lvlText w:val=""/>
      <w:lvlJc w:val="left"/>
      <w:pPr>
        <w:ind w:left="2880" w:hanging="360"/>
      </w:pPr>
      <w:rPr>
        <w:rFonts w:ascii="Symbol" w:hAnsi="Symbol" w:hint="default"/>
      </w:rPr>
    </w:lvl>
    <w:lvl w:ilvl="4" w:tplc="EC146D78" w:tentative="1">
      <w:start w:val="1"/>
      <w:numFmt w:val="bullet"/>
      <w:lvlText w:val="o"/>
      <w:lvlJc w:val="left"/>
      <w:pPr>
        <w:ind w:left="3600" w:hanging="360"/>
      </w:pPr>
      <w:rPr>
        <w:rFonts w:ascii="Courier New" w:hAnsi="Courier New" w:cs="Courier New" w:hint="default"/>
      </w:rPr>
    </w:lvl>
    <w:lvl w:ilvl="5" w:tplc="15581A1E" w:tentative="1">
      <w:start w:val="1"/>
      <w:numFmt w:val="bullet"/>
      <w:lvlText w:val=""/>
      <w:lvlJc w:val="left"/>
      <w:pPr>
        <w:ind w:left="4320" w:hanging="360"/>
      </w:pPr>
      <w:rPr>
        <w:rFonts w:ascii="Wingdings" w:hAnsi="Wingdings" w:hint="default"/>
      </w:rPr>
    </w:lvl>
    <w:lvl w:ilvl="6" w:tplc="512099F6" w:tentative="1">
      <w:start w:val="1"/>
      <w:numFmt w:val="bullet"/>
      <w:lvlText w:val=""/>
      <w:lvlJc w:val="left"/>
      <w:pPr>
        <w:ind w:left="5040" w:hanging="360"/>
      </w:pPr>
      <w:rPr>
        <w:rFonts w:ascii="Symbol" w:hAnsi="Symbol" w:hint="default"/>
      </w:rPr>
    </w:lvl>
    <w:lvl w:ilvl="7" w:tplc="FAD0B82C" w:tentative="1">
      <w:start w:val="1"/>
      <w:numFmt w:val="bullet"/>
      <w:lvlText w:val="o"/>
      <w:lvlJc w:val="left"/>
      <w:pPr>
        <w:ind w:left="5760" w:hanging="360"/>
      </w:pPr>
      <w:rPr>
        <w:rFonts w:ascii="Courier New" w:hAnsi="Courier New" w:cs="Courier New" w:hint="default"/>
      </w:rPr>
    </w:lvl>
    <w:lvl w:ilvl="8" w:tplc="10D2C996" w:tentative="1">
      <w:start w:val="1"/>
      <w:numFmt w:val="bullet"/>
      <w:lvlText w:val=""/>
      <w:lvlJc w:val="left"/>
      <w:pPr>
        <w:ind w:left="6480" w:hanging="360"/>
      </w:pPr>
      <w:rPr>
        <w:rFonts w:ascii="Wingdings" w:hAnsi="Wingdings" w:hint="default"/>
      </w:rPr>
    </w:lvl>
  </w:abstractNum>
  <w:abstractNum w:abstractNumId="1" w15:restartNumberingAfterBreak="0">
    <w:nsid w:val="19D962A6"/>
    <w:multiLevelType w:val="hybridMultilevel"/>
    <w:tmpl w:val="A330CFC0"/>
    <w:lvl w:ilvl="0" w:tplc="64383D66">
      <w:start w:val="1"/>
      <w:numFmt w:val="bullet"/>
      <w:lvlText w:val=""/>
      <w:lvlJc w:val="left"/>
      <w:pPr>
        <w:ind w:left="720" w:hanging="360"/>
      </w:pPr>
      <w:rPr>
        <w:rFonts w:ascii="Symbol" w:hAnsi="Symbol" w:hint="default"/>
      </w:rPr>
    </w:lvl>
    <w:lvl w:ilvl="1" w:tplc="E0247D30" w:tentative="1">
      <w:start w:val="1"/>
      <w:numFmt w:val="bullet"/>
      <w:lvlText w:val="o"/>
      <w:lvlJc w:val="left"/>
      <w:pPr>
        <w:ind w:left="1440" w:hanging="360"/>
      </w:pPr>
      <w:rPr>
        <w:rFonts w:ascii="Courier New" w:hAnsi="Courier New" w:cs="Courier New" w:hint="default"/>
      </w:rPr>
    </w:lvl>
    <w:lvl w:ilvl="2" w:tplc="23747284" w:tentative="1">
      <w:start w:val="1"/>
      <w:numFmt w:val="bullet"/>
      <w:lvlText w:val=""/>
      <w:lvlJc w:val="left"/>
      <w:pPr>
        <w:ind w:left="2160" w:hanging="360"/>
      </w:pPr>
      <w:rPr>
        <w:rFonts w:ascii="Wingdings" w:hAnsi="Wingdings" w:hint="default"/>
      </w:rPr>
    </w:lvl>
    <w:lvl w:ilvl="3" w:tplc="CE28833C" w:tentative="1">
      <w:start w:val="1"/>
      <w:numFmt w:val="bullet"/>
      <w:lvlText w:val=""/>
      <w:lvlJc w:val="left"/>
      <w:pPr>
        <w:ind w:left="2880" w:hanging="360"/>
      </w:pPr>
      <w:rPr>
        <w:rFonts w:ascii="Symbol" w:hAnsi="Symbol" w:hint="default"/>
      </w:rPr>
    </w:lvl>
    <w:lvl w:ilvl="4" w:tplc="2098B9BA" w:tentative="1">
      <w:start w:val="1"/>
      <w:numFmt w:val="bullet"/>
      <w:lvlText w:val="o"/>
      <w:lvlJc w:val="left"/>
      <w:pPr>
        <w:ind w:left="3600" w:hanging="360"/>
      </w:pPr>
      <w:rPr>
        <w:rFonts w:ascii="Courier New" w:hAnsi="Courier New" w:cs="Courier New" w:hint="default"/>
      </w:rPr>
    </w:lvl>
    <w:lvl w:ilvl="5" w:tplc="C02251B2" w:tentative="1">
      <w:start w:val="1"/>
      <w:numFmt w:val="bullet"/>
      <w:lvlText w:val=""/>
      <w:lvlJc w:val="left"/>
      <w:pPr>
        <w:ind w:left="4320" w:hanging="360"/>
      </w:pPr>
      <w:rPr>
        <w:rFonts w:ascii="Wingdings" w:hAnsi="Wingdings" w:hint="default"/>
      </w:rPr>
    </w:lvl>
    <w:lvl w:ilvl="6" w:tplc="76F02EF4" w:tentative="1">
      <w:start w:val="1"/>
      <w:numFmt w:val="bullet"/>
      <w:lvlText w:val=""/>
      <w:lvlJc w:val="left"/>
      <w:pPr>
        <w:ind w:left="5040" w:hanging="360"/>
      </w:pPr>
      <w:rPr>
        <w:rFonts w:ascii="Symbol" w:hAnsi="Symbol" w:hint="default"/>
      </w:rPr>
    </w:lvl>
    <w:lvl w:ilvl="7" w:tplc="D67E4CCC" w:tentative="1">
      <w:start w:val="1"/>
      <w:numFmt w:val="bullet"/>
      <w:lvlText w:val="o"/>
      <w:lvlJc w:val="left"/>
      <w:pPr>
        <w:ind w:left="5760" w:hanging="360"/>
      </w:pPr>
      <w:rPr>
        <w:rFonts w:ascii="Courier New" w:hAnsi="Courier New" w:cs="Courier New" w:hint="default"/>
      </w:rPr>
    </w:lvl>
    <w:lvl w:ilvl="8" w:tplc="AD5AC4B2" w:tentative="1">
      <w:start w:val="1"/>
      <w:numFmt w:val="bullet"/>
      <w:lvlText w:val=""/>
      <w:lvlJc w:val="left"/>
      <w:pPr>
        <w:ind w:left="6480" w:hanging="360"/>
      </w:pPr>
      <w:rPr>
        <w:rFonts w:ascii="Wingdings" w:hAnsi="Wingdings" w:hint="default"/>
      </w:rPr>
    </w:lvl>
  </w:abstractNum>
  <w:abstractNum w:abstractNumId="2" w15:restartNumberingAfterBreak="0">
    <w:nsid w:val="21CE2032"/>
    <w:multiLevelType w:val="hybridMultilevel"/>
    <w:tmpl w:val="B3926108"/>
    <w:lvl w:ilvl="0" w:tplc="E95AD62E">
      <w:start w:val="1"/>
      <w:numFmt w:val="bullet"/>
      <w:lvlText w:val=""/>
      <w:lvlJc w:val="left"/>
      <w:pPr>
        <w:ind w:left="360" w:hanging="360"/>
      </w:pPr>
      <w:rPr>
        <w:rFonts w:ascii="Symbol" w:hAnsi="Symbol" w:hint="default"/>
      </w:rPr>
    </w:lvl>
    <w:lvl w:ilvl="1" w:tplc="214CB7C6">
      <w:start w:val="1"/>
      <w:numFmt w:val="bullet"/>
      <w:lvlText w:val="o"/>
      <w:lvlJc w:val="left"/>
      <w:pPr>
        <w:ind w:left="1080" w:hanging="360"/>
      </w:pPr>
      <w:rPr>
        <w:rFonts w:ascii="Courier New" w:hAnsi="Courier New" w:cs="Courier New" w:hint="default"/>
      </w:rPr>
    </w:lvl>
    <w:lvl w:ilvl="2" w:tplc="B040FCEA" w:tentative="1">
      <w:start w:val="1"/>
      <w:numFmt w:val="bullet"/>
      <w:lvlText w:val=""/>
      <w:lvlJc w:val="left"/>
      <w:pPr>
        <w:ind w:left="1800" w:hanging="360"/>
      </w:pPr>
      <w:rPr>
        <w:rFonts w:ascii="Wingdings" w:hAnsi="Wingdings" w:hint="default"/>
      </w:rPr>
    </w:lvl>
    <w:lvl w:ilvl="3" w:tplc="20467472" w:tentative="1">
      <w:start w:val="1"/>
      <w:numFmt w:val="bullet"/>
      <w:lvlText w:val=""/>
      <w:lvlJc w:val="left"/>
      <w:pPr>
        <w:ind w:left="2520" w:hanging="360"/>
      </w:pPr>
      <w:rPr>
        <w:rFonts w:ascii="Symbol" w:hAnsi="Symbol" w:hint="default"/>
      </w:rPr>
    </w:lvl>
    <w:lvl w:ilvl="4" w:tplc="C342464A" w:tentative="1">
      <w:start w:val="1"/>
      <w:numFmt w:val="bullet"/>
      <w:lvlText w:val="o"/>
      <w:lvlJc w:val="left"/>
      <w:pPr>
        <w:ind w:left="3240" w:hanging="360"/>
      </w:pPr>
      <w:rPr>
        <w:rFonts w:ascii="Courier New" w:hAnsi="Courier New" w:cs="Courier New" w:hint="default"/>
      </w:rPr>
    </w:lvl>
    <w:lvl w:ilvl="5" w:tplc="D7EAC462" w:tentative="1">
      <w:start w:val="1"/>
      <w:numFmt w:val="bullet"/>
      <w:lvlText w:val=""/>
      <w:lvlJc w:val="left"/>
      <w:pPr>
        <w:ind w:left="3960" w:hanging="360"/>
      </w:pPr>
      <w:rPr>
        <w:rFonts w:ascii="Wingdings" w:hAnsi="Wingdings" w:hint="default"/>
      </w:rPr>
    </w:lvl>
    <w:lvl w:ilvl="6" w:tplc="865C16EA" w:tentative="1">
      <w:start w:val="1"/>
      <w:numFmt w:val="bullet"/>
      <w:lvlText w:val=""/>
      <w:lvlJc w:val="left"/>
      <w:pPr>
        <w:ind w:left="4680" w:hanging="360"/>
      </w:pPr>
      <w:rPr>
        <w:rFonts w:ascii="Symbol" w:hAnsi="Symbol" w:hint="default"/>
      </w:rPr>
    </w:lvl>
    <w:lvl w:ilvl="7" w:tplc="4CB882DA" w:tentative="1">
      <w:start w:val="1"/>
      <w:numFmt w:val="bullet"/>
      <w:lvlText w:val="o"/>
      <w:lvlJc w:val="left"/>
      <w:pPr>
        <w:ind w:left="5400" w:hanging="360"/>
      </w:pPr>
      <w:rPr>
        <w:rFonts w:ascii="Courier New" w:hAnsi="Courier New" w:cs="Courier New" w:hint="default"/>
      </w:rPr>
    </w:lvl>
    <w:lvl w:ilvl="8" w:tplc="4712F824" w:tentative="1">
      <w:start w:val="1"/>
      <w:numFmt w:val="bullet"/>
      <w:lvlText w:val=""/>
      <w:lvlJc w:val="left"/>
      <w:pPr>
        <w:ind w:left="6120" w:hanging="360"/>
      </w:pPr>
      <w:rPr>
        <w:rFonts w:ascii="Wingdings" w:hAnsi="Wingdings" w:hint="default"/>
      </w:rPr>
    </w:lvl>
  </w:abstractNum>
  <w:abstractNum w:abstractNumId="3" w15:restartNumberingAfterBreak="0">
    <w:nsid w:val="246C08D7"/>
    <w:multiLevelType w:val="hybridMultilevel"/>
    <w:tmpl w:val="893AE170"/>
    <w:lvl w:ilvl="0" w:tplc="9D822B5E">
      <w:start w:val="1"/>
      <w:numFmt w:val="bullet"/>
      <w:lvlText w:val=""/>
      <w:lvlJc w:val="left"/>
      <w:pPr>
        <w:ind w:left="720" w:hanging="360"/>
      </w:pPr>
      <w:rPr>
        <w:rFonts w:ascii="Symbol" w:hAnsi="Symbol" w:hint="default"/>
      </w:rPr>
    </w:lvl>
    <w:lvl w:ilvl="1" w:tplc="10D891E6" w:tentative="1">
      <w:start w:val="1"/>
      <w:numFmt w:val="bullet"/>
      <w:lvlText w:val="o"/>
      <w:lvlJc w:val="left"/>
      <w:pPr>
        <w:ind w:left="1440" w:hanging="360"/>
      </w:pPr>
      <w:rPr>
        <w:rFonts w:ascii="Courier New" w:hAnsi="Courier New" w:cs="Courier New" w:hint="default"/>
      </w:rPr>
    </w:lvl>
    <w:lvl w:ilvl="2" w:tplc="A5BC8906" w:tentative="1">
      <w:start w:val="1"/>
      <w:numFmt w:val="bullet"/>
      <w:lvlText w:val=""/>
      <w:lvlJc w:val="left"/>
      <w:pPr>
        <w:ind w:left="2160" w:hanging="360"/>
      </w:pPr>
      <w:rPr>
        <w:rFonts w:ascii="Wingdings" w:hAnsi="Wingdings" w:hint="default"/>
      </w:rPr>
    </w:lvl>
    <w:lvl w:ilvl="3" w:tplc="3E9A1F32" w:tentative="1">
      <w:start w:val="1"/>
      <w:numFmt w:val="bullet"/>
      <w:lvlText w:val=""/>
      <w:lvlJc w:val="left"/>
      <w:pPr>
        <w:ind w:left="2880" w:hanging="360"/>
      </w:pPr>
      <w:rPr>
        <w:rFonts w:ascii="Symbol" w:hAnsi="Symbol" w:hint="default"/>
      </w:rPr>
    </w:lvl>
    <w:lvl w:ilvl="4" w:tplc="0618341C" w:tentative="1">
      <w:start w:val="1"/>
      <w:numFmt w:val="bullet"/>
      <w:lvlText w:val="o"/>
      <w:lvlJc w:val="left"/>
      <w:pPr>
        <w:ind w:left="3600" w:hanging="360"/>
      </w:pPr>
      <w:rPr>
        <w:rFonts w:ascii="Courier New" w:hAnsi="Courier New" w:cs="Courier New" w:hint="default"/>
      </w:rPr>
    </w:lvl>
    <w:lvl w:ilvl="5" w:tplc="76D8C212" w:tentative="1">
      <w:start w:val="1"/>
      <w:numFmt w:val="bullet"/>
      <w:lvlText w:val=""/>
      <w:lvlJc w:val="left"/>
      <w:pPr>
        <w:ind w:left="4320" w:hanging="360"/>
      </w:pPr>
      <w:rPr>
        <w:rFonts w:ascii="Wingdings" w:hAnsi="Wingdings" w:hint="default"/>
      </w:rPr>
    </w:lvl>
    <w:lvl w:ilvl="6" w:tplc="A3242362" w:tentative="1">
      <w:start w:val="1"/>
      <w:numFmt w:val="bullet"/>
      <w:lvlText w:val=""/>
      <w:lvlJc w:val="left"/>
      <w:pPr>
        <w:ind w:left="5040" w:hanging="360"/>
      </w:pPr>
      <w:rPr>
        <w:rFonts w:ascii="Symbol" w:hAnsi="Symbol" w:hint="default"/>
      </w:rPr>
    </w:lvl>
    <w:lvl w:ilvl="7" w:tplc="D3D67544" w:tentative="1">
      <w:start w:val="1"/>
      <w:numFmt w:val="bullet"/>
      <w:lvlText w:val="o"/>
      <w:lvlJc w:val="left"/>
      <w:pPr>
        <w:ind w:left="5760" w:hanging="360"/>
      </w:pPr>
      <w:rPr>
        <w:rFonts w:ascii="Courier New" w:hAnsi="Courier New" w:cs="Courier New" w:hint="default"/>
      </w:rPr>
    </w:lvl>
    <w:lvl w:ilvl="8" w:tplc="209202BE" w:tentative="1">
      <w:start w:val="1"/>
      <w:numFmt w:val="bullet"/>
      <w:lvlText w:val=""/>
      <w:lvlJc w:val="left"/>
      <w:pPr>
        <w:ind w:left="6480" w:hanging="360"/>
      </w:pPr>
      <w:rPr>
        <w:rFonts w:ascii="Wingdings" w:hAnsi="Wingdings" w:hint="default"/>
      </w:rPr>
    </w:lvl>
  </w:abstractNum>
  <w:abstractNum w:abstractNumId="4" w15:restartNumberingAfterBreak="0">
    <w:nsid w:val="2BA45E11"/>
    <w:multiLevelType w:val="multilevel"/>
    <w:tmpl w:val="DEF862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C145FB2"/>
    <w:multiLevelType w:val="hybridMultilevel"/>
    <w:tmpl w:val="6674DCD2"/>
    <w:lvl w:ilvl="0" w:tplc="EE4A2F46">
      <w:start w:val="1"/>
      <w:numFmt w:val="decimal"/>
      <w:lvlText w:val="%1."/>
      <w:lvlJc w:val="left"/>
      <w:pPr>
        <w:ind w:left="720" w:hanging="360"/>
      </w:pPr>
      <w:rPr>
        <w:rFonts w:hint="default"/>
      </w:rPr>
    </w:lvl>
    <w:lvl w:ilvl="1" w:tplc="1B2CD1DC">
      <w:start w:val="1"/>
      <w:numFmt w:val="lowerLetter"/>
      <w:lvlText w:val="%2."/>
      <w:lvlJc w:val="left"/>
      <w:pPr>
        <w:ind w:left="1440" w:hanging="360"/>
      </w:pPr>
    </w:lvl>
    <w:lvl w:ilvl="2" w:tplc="8D823BF6" w:tentative="1">
      <w:start w:val="1"/>
      <w:numFmt w:val="lowerRoman"/>
      <w:lvlText w:val="%3."/>
      <w:lvlJc w:val="right"/>
      <w:pPr>
        <w:ind w:left="2160" w:hanging="180"/>
      </w:pPr>
    </w:lvl>
    <w:lvl w:ilvl="3" w:tplc="98CC5190" w:tentative="1">
      <w:start w:val="1"/>
      <w:numFmt w:val="decimal"/>
      <w:lvlText w:val="%4."/>
      <w:lvlJc w:val="left"/>
      <w:pPr>
        <w:ind w:left="2880" w:hanging="360"/>
      </w:pPr>
    </w:lvl>
    <w:lvl w:ilvl="4" w:tplc="7B8C263A" w:tentative="1">
      <w:start w:val="1"/>
      <w:numFmt w:val="lowerLetter"/>
      <w:lvlText w:val="%5."/>
      <w:lvlJc w:val="left"/>
      <w:pPr>
        <w:ind w:left="3600" w:hanging="360"/>
      </w:pPr>
    </w:lvl>
    <w:lvl w:ilvl="5" w:tplc="D216513A" w:tentative="1">
      <w:start w:val="1"/>
      <w:numFmt w:val="lowerRoman"/>
      <w:lvlText w:val="%6."/>
      <w:lvlJc w:val="right"/>
      <w:pPr>
        <w:ind w:left="4320" w:hanging="180"/>
      </w:pPr>
    </w:lvl>
    <w:lvl w:ilvl="6" w:tplc="B0F0674E" w:tentative="1">
      <w:start w:val="1"/>
      <w:numFmt w:val="decimal"/>
      <w:lvlText w:val="%7."/>
      <w:lvlJc w:val="left"/>
      <w:pPr>
        <w:ind w:left="5040" w:hanging="360"/>
      </w:pPr>
    </w:lvl>
    <w:lvl w:ilvl="7" w:tplc="89644F9C" w:tentative="1">
      <w:start w:val="1"/>
      <w:numFmt w:val="lowerLetter"/>
      <w:lvlText w:val="%8."/>
      <w:lvlJc w:val="left"/>
      <w:pPr>
        <w:ind w:left="5760" w:hanging="360"/>
      </w:pPr>
    </w:lvl>
    <w:lvl w:ilvl="8" w:tplc="9A60E08C" w:tentative="1">
      <w:start w:val="1"/>
      <w:numFmt w:val="lowerRoman"/>
      <w:lvlText w:val="%9."/>
      <w:lvlJc w:val="right"/>
      <w:pPr>
        <w:ind w:left="6480" w:hanging="180"/>
      </w:pPr>
    </w:lvl>
  </w:abstractNum>
  <w:abstractNum w:abstractNumId="6" w15:restartNumberingAfterBreak="0">
    <w:nsid w:val="528B5E78"/>
    <w:multiLevelType w:val="hybridMultilevel"/>
    <w:tmpl w:val="B13606DC"/>
    <w:lvl w:ilvl="0" w:tplc="2D08D792">
      <w:start w:val="1"/>
      <w:numFmt w:val="bullet"/>
      <w:lvlText w:val="•"/>
      <w:lvlJc w:val="left"/>
      <w:pPr>
        <w:tabs>
          <w:tab w:val="num" w:pos="1080"/>
        </w:tabs>
        <w:ind w:left="1080" w:hanging="360"/>
      </w:pPr>
      <w:rPr>
        <w:rFonts w:ascii="Arial" w:hAnsi="Arial" w:hint="default"/>
      </w:rPr>
    </w:lvl>
    <w:lvl w:ilvl="1" w:tplc="90605224">
      <w:numFmt w:val="bullet"/>
      <w:lvlText w:val="•"/>
      <w:lvlJc w:val="left"/>
      <w:pPr>
        <w:tabs>
          <w:tab w:val="num" w:pos="1800"/>
        </w:tabs>
        <w:ind w:left="1800" w:hanging="360"/>
      </w:pPr>
      <w:rPr>
        <w:rFonts w:ascii="Arial" w:hAnsi="Arial" w:hint="default"/>
      </w:rPr>
    </w:lvl>
    <w:lvl w:ilvl="2" w:tplc="B51A4B2A">
      <w:start w:val="1"/>
      <w:numFmt w:val="bullet"/>
      <w:lvlText w:val="•"/>
      <w:lvlJc w:val="left"/>
      <w:pPr>
        <w:tabs>
          <w:tab w:val="num" w:pos="2520"/>
        </w:tabs>
        <w:ind w:left="2520" w:hanging="360"/>
      </w:pPr>
      <w:rPr>
        <w:rFonts w:ascii="Arial" w:hAnsi="Arial" w:hint="default"/>
      </w:rPr>
    </w:lvl>
    <w:lvl w:ilvl="3" w:tplc="123E298E">
      <w:start w:val="1"/>
      <w:numFmt w:val="bullet"/>
      <w:lvlText w:val="•"/>
      <w:lvlJc w:val="left"/>
      <w:pPr>
        <w:tabs>
          <w:tab w:val="num" w:pos="3240"/>
        </w:tabs>
        <w:ind w:left="3240" w:hanging="360"/>
      </w:pPr>
      <w:rPr>
        <w:rFonts w:ascii="Arial" w:hAnsi="Arial" w:hint="default"/>
      </w:rPr>
    </w:lvl>
    <w:lvl w:ilvl="4" w:tplc="803AD8EC" w:tentative="1">
      <w:start w:val="1"/>
      <w:numFmt w:val="bullet"/>
      <w:lvlText w:val="•"/>
      <w:lvlJc w:val="left"/>
      <w:pPr>
        <w:tabs>
          <w:tab w:val="num" w:pos="3960"/>
        </w:tabs>
        <w:ind w:left="3960" w:hanging="360"/>
      </w:pPr>
      <w:rPr>
        <w:rFonts w:ascii="Arial" w:hAnsi="Arial" w:hint="default"/>
      </w:rPr>
    </w:lvl>
    <w:lvl w:ilvl="5" w:tplc="7A5A5BDC" w:tentative="1">
      <w:start w:val="1"/>
      <w:numFmt w:val="bullet"/>
      <w:lvlText w:val="•"/>
      <w:lvlJc w:val="left"/>
      <w:pPr>
        <w:tabs>
          <w:tab w:val="num" w:pos="4680"/>
        </w:tabs>
        <w:ind w:left="4680" w:hanging="360"/>
      </w:pPr>
      <w:rPr>
        <w:rFonts w:ascii="Arial" w:hAnsi="Arial" w:hint="default"/>
      </w:rPr>
    </w:lvl>
    <w:lvl w:ilvl="6" w:tplc="7E3E78CA" w:tentative="1">
      <w:start w:val="1"/>
      <w:numFmt w:val="bullet"/>
      <w:lvlText w:val="•"/>
      <w:lvlJc w:val="left"/>
      <w:pPr>
        <w:tabs>
          <w:tab w:val="num" w:pos="5400"/>
        </w:tabs>
        <w:ind w:left="5400" w:hanging="360"/>
      </w:pPr>
      <w:rPr>
        <w:rFonts w:ascii="Arial" w:hAnsi="Arial" w:hint="default"/>
      </w:rPr>
    </w:lvl>
    <w:lvl w:ilvl="7" w:tplc="39E0C03C" w:tentative="1">
      <w:start w:val="1"/>
      <w:numFmt w:val="bullet"/>
      <w:lvlText w:val="•"/>
      <w:lvlJc w:val="left"/>
      <w:pPr>
        <w:tabs>
          <w:tab w:val="num" w:pos="6120"/>
        </w:tabs>
        <w:ind w:left="6120" w:hanging="360"/>
      </w:pPr>
      <w:rPr>
        <w:rFonts w:ascii="Arial" w:hAnsi="Arial" w:hint="default"/>
      </w:rPr>
    </w:lvl>
    <w:lvl w:ilvl="8" w:tplc="3AAC587C" w:tentative="1">
      <w:start w:val="1"/>
      <w:numFmt w:val="bullet"/>
      <w:lvlText w:val="•"/>
      <w:lvlJc w:val="left"/>
      <w:pPr>
        <w:tabs>
          <w:tab w:val="num" w:pos="6840"/>
        </w:tabs>
        <w:ind w:left="6840" w:hanging="360"/>
      </w:pPr>
      <w:rPr>
        <w:rFonts w:ascii="Arial" w:hAnsi="Arial" w:hint="default"/>
      </w:rPr>
    </w:lvl>
  </w:abstractNum>
  <w:num w:numId="1" w16cid:durableId="1346712996">
    <w:abstractNumId w:val="3"/>
  </w:num>
  <w:num w:numId="2" w16cid:durableId="1397823785">
    <w:abstractNumId w:val="5"/>
  </w:num>
  <w:num w:numId="3" w16cid:durableId="1698847642">
    <w:abstractNumId w:val="6"/>
  </w:num>
  <w:num w:numId="4" w16cid:durableId="1862433176">
    <w:abstractNumId w:val="0"/>
  </w:num>
  <w:num w:numId="5" w16cid:durableId="1975334816">
    <w:abstractNumId w:val="4"/>
  </w:num>
  <w:num w:numId="6" w16cid:durableId="405299156">
    <w:abstractNumId w:val="1"/>
  </w:num>
  <w:num w:numId="7" w16cid:durableId="94780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5E"/>
    <w:rsid w:val="00003204"/>
    <w:rsid w:val="000035B6"/>
    <w:rsid w:val="00004B20"/>
    <w:rsid w:val="00005078"/>
    <w:rsid w:val="00007ED1"/>
    <w:rsid w:val="00010D8B"/>
    <w:rsid w:val="00012B22"/>
    <w:rsid w:val="00012DC8"/>
    <w:rsid w:val="00013B46"/>
    <w:rsid w:val="000229C5"/>
    <w:rsid w:val="00022AF7"/>
    <w:rsid w:val="00025DD3"/>
    <w:rsid w:val="0002622E"/>
    <w:rsid w:val="000269B0"/>
    <w:rsid w:val="00027BAC"/>
    <w:rsid w:val="00030B58"/>
    <w:rsid w:val="000313BE"/>
    <w:rsid w:val="000337FC"/>
    <w:rsid w:val="000346BE"/>
    <w:rsid w:val="000353BB"/>
    <w:rsid w:val="00037AB2"/>
    <w:rsid w:val="00040446"/>
    <w:rsid w:val="00042A60"/>
    <w:rsid w:val="00045AAD"/>
    <w:rsid w:val="00051D48"/>
    <w:rsid w:val="00054603"/>
    <w:rsid w:val="0005545D"/>
    <w:rsid w:val="0005705F"/>
    <w:rsid w:val="000574CE"/>
    <w:rsid w:val="00057947"/>
    <w:rsid w:val="00060097"/>
    <w:rsid w:val="00060725"/>
    <w:rsid w:val="00061264"/>
    <w:rsid w:val="00061F42"/>
    <w:rsid w:val="000632E4"/>
    <w:rsid w:val="00064295"/>
    <w:rsid w:val="00064EE8"/>
    <w:rsid w:val="0007067D"/>
    <w:rsid w:val="00070D75"/>
    <w:rsid w:val="00073649"/>
    <w:rsid w:val="0007383D"/>
    <w:rsid w:val="000751CB"/>
    <w:rsid w:val="00081D82"/>
    <w:rsid w:val="00082A0E"/>
    <w:rsid w:val="000838D6"/>
    <w:rsid w:val="000840EA"/>
    <w:rsid w:val="000841D6"/>
    <w:rsid w:val="0009118B"/>
    <w:rsid w:val="0009153A"/>
    <w:rsid w:val="00092F38"/>
    <w:rsid w:val="000934E1"/>
    <w:rsid w:val="00093C9E"/>
    <w:rsid w:val="000943E5"/>
    <w:rsid w:val="00097FE8"/>
    <w:rsid w:val="000A0FEE"/>
    <w:rsid w:val="000A5C30"/>
    <w:rsid w:val="000A6C71"/>
    <w:rsid w:val="000A6CFB"/>
    <w:rsid w:val="000B2FBA"/>
    <w:rsid w:val="000B69EC"/>
    <w:rsid w:val="000C1BF2"/>
    <w:rsid w:val="000C54D6"/>
    <w:rsid w:val="000C7880"/>
    <w:rsid w:val="000D1CE7"/>
    <w:rsid w:val="000D278A"/>
    <w:rsid w:val="000D3208"/>
    <w:rsid w:val="000D32B9"/>
    <w:rsid w:val="000D435C"/>
    <w:rsid w:val="000D482B"/>
    <w:rsid w:val="000D4E39"/>
    <w:rsid w:val="000D5050"/>
    <w:rsid w:val="000D6B19"/>
    <w:rsid w:val="000D7997"/>
    <w:rsid w:val="000E0D74"/>
    <w:rsid w:val="000E14AC"/>
    <w:rsid w:val="000E258C"/>
    <w:rsid w:val="000E2F54"/>
    <w:rsid w:val="000E5C86"/>
    <w:rsid w:val="000E723A"/>
    <w:rsid w:val="000E7EF0"/>
    <w:rsid w:val="000F08C3"/>
    <w:rsid w:val="000F25F3"/>
    <w:rsid w:val="000F4ADB"/>
    <w:rsid w:val="000F5200"/>
    <w:rsid w:val="000F5F5D"/>
    <w:rsid w:val="000F70E2"/>
    <w:rsid w:val="000F72D8"/>
    <w:rsid w:val="0010133D"/>
    <w:rsid w:val="00101724"/>
    <w:rsid w:val="0010216A"/>
    <w:rsid w:val="00104B43"/>
    <w:rsid w:val="001054C6"/>
    <w:rsid w:val="001057D3"/>
    <w:rsid w:val="001071FD"/>
    <w:rsid w:val="00111DFF"/>
    <w:rsid w:val="00112633"/>
    <w:rsid w:val="00114AC0"/>
    <w:rsid w:val="00115A1F"/>
    <w:rsid w:val="00117D4B"/>
    <w:rsid w:val="001203E8"/>
    <w:rsid w:val="00120B8D"/>
    <w:rsid w:val="001213E2"/>
    <w:rsid w:val="00122030"/>
    <w:rsid w:val="0012449E"/>
    <w:rsid w:val="00124B0F"/>
    <w:rsid w:val="00125DF7"/>
    <w:rsid w:val="001263D7"/>
    <w:rsid w:val="0012788E"/>
    <w:rsid w:val="00127EE9"/>
    <w:rsid w:val="00130D7C"/>
    <w:rsid w:val="0013398C"/>
    <w:rsid w:val="001347F7"/>
    <w:rsid w:val="00134EA8"/>
    <w:rsid w:val="00136465"/>
    <w:rsid w:val="001365C7"/>
    <w:rsid w:val="00137353"/>
    <w:rsid w:val="00142518"/>
    <w:rsid w:val="00143809"/>
    <w:rsid w:val="0015000F"/>
    <w:rsid w:val="0015282A"/>
    <w:rsid w:val="001528A4"/>
    <w:rsid w:val="00152FA9"/>
    <w:rsid w:val="0015342C"/>
    <w:rsid w:val="0015345B"/>
    <w:rsid w:val="00153479"/>
    <w:rsid w:val="0015394F"/>
    <w:rsid w:val="00154693"/>
    <w:rsid w:val="001547BF"/>
    <w:rsid w:val="00154E78"/>
    <w:rsid w:val="001553F5"/>
    <w:rsid w:val="00155E47"/>
    <w:rsid w:val="001572FD"/>
    <w:rsid w:val="00160492"/>
    <w:rsid w:val="00162EAB"/>
    <w:rsid w:val="00163863"/>
    <w:rsid w:val="001674A2"/>
    <w:rsid w:val="0017024C"/>
    <w:rsid w:val="00170D3A"/>
    <w:rsid w:val="0017480C"/>
    <w:rsid w:val="00176105"/>
    <w:rsid w:val="001811E3"/>
    <w:rsid w:val="001824E0"/>
    <w:rsid w:val="00183CAD"/>
    <w:rsid w:val="0018484D"/>
    <w:rsid w:val="00184CAC"/>
    <w:rsid w:val="00185662"/>
    <w:rsid w:val="001910BA"/>
    <w:rsid w:val="00191ED9"/>
    <w:rsid w:val="00193EBB"/>
    <w:rsid w:val="00194038"/>
    <w:rsid w:val="001978BF"/>
    <w:rsid w:val="001A0C89"/>
    <w:rsid w:val="001A1F39"/>
    <w:rsid w:val="001A2163"/>
    <w:rsid w:val="001A359F"/>
    <w:rsid w:val="001A496D"/>
    <w:rsid w:val="001A584A"/>
    <w:rsid w:val="001A5A52"/>
    <w:rsid w:val="001A69B5"/>
    <w:rsid w:val="001A6FC8"/>
    <w:rsid w:val="001A75B0"/>
    <w:rsid w:val="001B2D85"/>
    <w:rsid w:val="001B2D88"/>
    <w:rsid w:val="001B32BA"/>
    <w:rsid w:val="001B6FA9"/>
    <w:rsid w:val="001C0BD4"/>
    <w:rsid w:val="001C2FDE"/>
    <w:rsid w:val="001C508E"/>
    <w:rsid w:val="001C6316"/>
    <w:rsid w:val="001D1182"/>
    <w:rsid w:val="001D12BE"/>
    <w:rsid w:val="001D1AF1"/>
    <w:rsid w:val="001D34F0"/>
    <w:rsid w:val="001D5B24"/>
    <w:rsid w:val="001E2A9F"/>
    <w:rsid w:val="001E40FF"/>
    <w:rsid w:val="001E72D5"/>
    <w:rsid w:val="001F317A"/>
    <w:rsid w:val="001F3CF5"/>
    <w:rsid w:val="001F3F75"/>
    <w:rsid w:val="002005AE"/>
    <w:rsid w:val="00202911"/>
    <w:rsid w:val="002035AD"/>
    <w:rsid w:val="002078C3"/>
    <w:rsid w:val="002135A0"/>
    <w:rsid w:val="002137C4"/>
    <w:rsid w:val="002203C9"/>
    <w:rsid w:val="00224224"/>
    <w:rsid w:val="00224EBC"/>
    <w:rsid w:val="002258F6"/>
    <w:rsid w:val="002304D9"/>
    <w:rsid w:val="00230EB8"/>
    <w:rsid w:val="00231903"/>
    <w:rsid w:val="002320F0"/>
    <w:rsid w:val="002322E4"/>
    <w:rsid w:val="002333C6"/>
    <w:rsid w:val="00234654"/>
    <w:rsid w:val="00236507"/>
    <w:rsid w:val="0023780A"/>
    <w:rsid w:val="002406BB"/>
    <w:rsid w:val="00242997"/>
    <w:rsid w:val="0025162E"/>
    <w:rsid w:val="002518EA"/>
    <w:rsid w:val="0025219D"/>
    <w:rsid w:val="002556C9"/>
    <w:rsid w:val="00255EEE"/>
    <w:rsid w:val="00257ED8"/>
    <w:rsid w:val="00260134"/>
    <w:rsid w:val="00260B33"/>
    <w:rsid w:val="00260DC2"/>
    <w:rsid w:val="002616CC"/>
    <w:rsid w:val="002629F6"/>
    <w:rsid w:val="00264A14"/>
    <w:rsid w:val="00265504"/>
    <w:rsid w:val="00274B2D"/>
    <w:rsid w:val="00275BB6"/>
    <w:rsid w:val="00275FE0"/>
    <w:rsid w:val="00277E7C"/>
    <w:rsid w:val="00281D49"/>
    <w:rsid w:val="0028403E"/>
    <w:rsid w:val="00284E57"/>
    <w:rsid w:val="00284FF6"/>
    <w:rsid w:val="0028686C"/>
    <w:rsid w:val="00290D02"/>
    <w:rsid w:val="00291964"/>
    <w:rsid w:val="00291D51"/>
    <w:rsid w:val="0029228F"/>
    <w:rsid w:val="00293F3F"/>
    <w:rsid w:val="00294B85"/>
    <w:rsid w:val="00296FBF"/>
    <w:rsid w:val="002A0D60"/>
    <w:rsid w:val="002A7F43"/>
    <w:rsid w:val="002B16F3"/>
    <w:rsid w:val="002B1702"/>
    <w:rsid w:val="002B2C0D"/>
    <w:rsid w:val="002B2D2B"/>
    <w:rsid w:val="002B3B7D"/>
    <w:rsid w:val="002B3C4D"/>
    <w:rsid w:val="002B5B51"/>
    <w:rsid w:val="002B74B0"/>
    <w:rsid w:val="002C1292"/>
    <w:rsid w:val="002C22A9"/>
    <w:rsid w:val="002C5241"/>
    <w:rsid w:val="002C5524"/>
    <w:rsid w:val="002C6293"/>
    <w:rsid w:val="002C6945"/>
    <w:rsid w:val="002C7698"/>
    <w:rsid w:val="002D0973"/>
    <w:rsid w:val="002D3173"/>
    <w:rsid w:val="002D3646"/>
    <w:rsid w:val="002D4F05"/>
    <w:rsid w:val="002E0B9A"/>
    <w:rsid w:val="002E191D"/>
    <w:rsid w:val="002E29B6"/>
    <w:rsid w:val="002E3FE9"/>
    <w:rsid w:val="002E6982"/>
    <w:rsid w:val="002E6B7A"/>
    <w:rsid w:val="002F251B"/>
    <w:rsid w:val="002F3C83"/>
    <w:rsid w:val="002F3F33"/>
    <w:rsid w:val="002F4025"/>
    <w:rsid w:val="002F4C80"/>
    <w:rsid w:val="002F4DFC"/>
    <w:rsid w:val="002F5038"/>
    <w:rsid w:val="002F51F2"/>
    <w:rsid w:val="002F6B3E"/>
    <w:rsid w:val="00302585"/>
    <w:rsid w:val="00303975"/>
    <w:rsid w:val="00303DE2"/>
    <w:rsid w:val="00303F0D"/>
    <w:rsid w:val="00303FC6"/>
    <w:rsid w:val="00304064"/>
    <w:rsid w:val="00304F90"/>
    <w:rsid w:val="00306E8A"/>
    <w:rsid w:val="00311383"/>
    <w:rsid w:val="0031247B"/>
    <w:rsid w:val="00314A6D"/>
    <w:rsid w:val="00315CFB"/>
    <w:rsid w:val="00315DCC"/>
    <w:rsid w:val="003167B9"/>
    <w:rsid w:val="00316A90"/>
    <w:rsid w:val="00321BBE"/>
    <w:rsid w:val="00322A2A"/>
    <w:rsid w:val="003231B2"/>
    <w:rsid w:val="00325858"/>
    <w:rsid w:val="00326A12"/>
    <w:rsid w:val="00331B93"/>
    <w:rsid w:val="00331D18"/>
    <w:rsid w:val="00332C93"/>
    <w:rsid w:val="00333D88"/>
    <w:rsid w:val="003344C5"/>
    <w:rsid w:val="003347B7"/>
    <w:rsid w:val="0034019D"/>
    <w:rsid w:val="00341203"/>
    <w:rsid w:val="00341B12"/>
    <w:rsid w:val="00344E20"/>
    <w:rsid w:val="003466DD"/>
    <w:rsid w:val="003508FB"/>
    <w:rsid w:val="003526C6"/>
    <w:rsid w:val="00352B60"/>
    <w:rsid w:val="0035382A"/>
    <w:rsid w:val="00353C4F"/>
    <w:rsid w:val="00354858"/>
    <w:rsid w:val="00357FF2"/>
    <w:rsid w:val="003625C6"/>
    <w:rsid w:val="00367AA1"/>
    <w:rsid w:val="00367F63"/>
    <w:rsid w:val="00370119"/>
    <w:rsid w:val="00376547"/>
    <w:rsid w:val="00382EBB"/>
    <w:rsid w:val="0038533F"/>
    <w:rsid w:val="0038630B"/>
    <w:rsid w:val="0038688A"/>
    <w:rsid w:val="00386C67"/>
    <w:rsid w:val="00390981"/>
    <w:rsid w:val="00391122"/>
    <w:rsid w:val="00391416"/>
    <w:rsid w:val="00392C6F"/>
    <w:rsid w:val="0039411D"/>
    <w:rsid w:val="0039464D"/>
    <w:rsid w:val="00395B82"/>
    <w:rsid w:val="003960AB"/>
    <w:rsid w:val="00397227"/>
    <w:rsid w:val="0039796C"/>
    <w:rsid w:val="003A05B3"/>
    <w:rsid w:val="003A20BE"/>
    <w:rsid w:val="003A3A15"/>
    <w:rsid w:val="003A506E"/>
    <w:rsid w:val="003A602D"/>
    <w:rsid w:val="003A707F"/>
    <w:rsid w:val="003A7F99"/>
    <w:rsid w:val="003B0714"/>
    <w:rsid w:val="003B0A9B"/>
    <w:rsid w:val="003B1B78"/>
    <w:rsid w:val="003B2E2F"/>
    <w:rsid w:val="003B338F"/>
    <w:rsid w:val="003B4C3D"/>
    <w:rsid w:val="003B5638"/>
    <w:rsid w:val="003B5B4C"/>
    <w:rsid w:val="003B6218"/>
    <w:rsid w:val="003B6792"/>
    <w:rsid w:val="003B7517"/>
    <w:rsid w:val="003C1CA7"/>
    <w:rsid w:val="003C4A8F"/>
    <w:rsid w:val="003C5ACA"/>
    <w:rsid w:val="003C6642"/>
    <w:rsid w:val="003D091D"/>
    <w:rsid w:val="003D0CEA"/>
    <w:rsid w:val="003D163D"/>
    <w:rsid w:val="003D370B"/>
    <w:rsid w:val="003D51C7"/>
    <w:rsid w:val="003D5DC3"/>
    <w:rsid w:val="003D6EF9"/>
    <w:rsid w:val="003D727A"/>
    <w:rsid w:val="003E06EF"/>
    <w:rsid w:val="003E16B8"/>
    <w:rsid w:val="003E27B1"/>
    <w:rsid w:val="003E2A07"/>
    <w:rsid w:val="003E482D"/>
    <w:rsid w:val="003F0012"/>
    <w:rsid w:val="003F0F91"/>
    <w:rsid w:val="003F1B48"/>
    <w:rsid w:val="003F2A68"/>
    <w:rsid w:val="003F3284"/>
    <w:rsid w:val="003F4020"/>
    <w:rsid w:val="003F41CD"/>
    <w:rsid w:val="003F52BF"/>
    <w:rsid w:val="003F59F9"/>
    <w:rsid w:val="00402E1B"/>
    <w:rsid w:val="0040495C"/>
    <w:rsid w:val="00405ACF"/>
    <w:rsid w:val="00412244"/>
    <w:rsid w:val="004149E4"/>
    <w:rsid w:val="004149FA"/>
    <w:rsid w:val="00416CD3"/>
    <w:rsid w:val="00421426"/>
    <w:rsid w:val="0042415C"/>
    <w:rsid w:val="00425917"/>
    <w:rsid w:val="00427EAE"/>
    <w:rsid w:val="00431F22"/>
    <w:rsid w:val="004325B6"/>
    <w:rsid w:val="00434760"/>
    <w:rsid w:val="00437CB0"/>
    <w:rsid w:val="00443FF3"/>
    <w:rsid w:val="00444D24"/>
    <w:rsid w:val="00445267"/>
    <w:rsid w:val="00445545"/>
    <w:rsid w:val="00445B56"/>
    <w:rsid w:val="004464A2"/>
    <w:rsid w:val="004467A8"/>
    <w:rsid w:val="004467DC"/>
    <w:rsid w:val="00447220"/>
    <w:rsid w:val="004477BE"/>
    <w:rsid w:val="00450C5F"/>
    <w:rsid w:val="00451C27"/>
    <w:rsid w:val="004533D0"/>
    <w:rsid w:val="00455FEB"/>
    <w:rsid w:val="00457CDD"/>
    <w:rsid w:val="00461A74"/>
    <w:rsid w:val="00461D8C"/>
    <w:rsid w:val="00463FED"/>
    <w:rsid w:val="004649F4"/>
    <w:rsid w:val="00464DAD"/>
    <w:rsid w:val="00465E51"/>
    <w:rsid w:val="00466705"/>
    <w:rsid w:val="00466C34"/>
    <w:rsid w:val="00471686"/>
    <w:rsid w:val="00474495"/>
    <w:rsid w:val="00476175"/>
    <w:rsid w:val="00480434"/>
    <w:rsid w:val="00481567"/>
    <w:rsid w:val="004831DE"/>
    <w:rsid w:val="00484BAC"/>
    <w:rsid w:val="0048728B"/>
    <w:rsid w:val="004937C6"/>
    <w:rsid w:val="00493C99"/>
    <w:rsid w:val="0049573C"/>
    <w:rsid w:val="004961EF"/>
    <w:rsid w:val="004A1788"/>
    <w:rsid w:val="004A1BA9"/>
    <w:rsid w:val="004A2B17"/>
    <w:rsid w:val="004A38B4"/>
    <w:rsid w:val="004B044A"/>
    <w:rsid w:val="004B07D0"/>
    <w:rsid w:val="004B0BCD"/>
    <w:rsid w:val="004B1AAE"/>
    <w:rsid w:val="004B22E7"/>
    <w:rsid w:val="004B26F8"/>
    <w:rsid w:val="004B3574"/>
    <w:rsid w:val="004B4829"/>
    <w:rsid w:val="004B5009"/>
    <w:rsid w:val="004B54C8"/>
    <w:rsid w:val="004B574C"/>
    <w:rsid w:val="004B5CBF"/>
    <w:rsid w:val="004B5EAC"/>
    <w:rsid w:val="004B6A58"/>
    <w:rsid w:val="004C03D8"/>
    <w:rsid w:val="004C1DC5"/>
    <w:rsid w:val="004C30DF"/>
    <w:rsid w:val="004C36D1"/>
    <w:rsid w:val="004C3B57"/>
    <w:rsid w:val="004C4F6C"/>
    <w:rsid w:val="004C4F8F"/>
    <w:rsid w:val="004C596E"/>
    <w:rsid w:val="004C6FEF"/>
    <w:rsid w:val="004C7671"/>
    <w:rsid w:val="004D0DE6"/>
    <w:rsid w:val="004D0E62"/>
    <w:rsid w:val="004D1324"/>
    <w:rsid w:val="004D1A4A"/>
    <w:rsid w:val="004D5D48"/>
    <w:rsid w:val="004E2CB7"/>
    <w:rsid w:val="004E45C9"/>
    <w:rsid w:val="004E4635"/>
    <w:rsid w:val="004E4936"/>
    <w:rsid w:val="004F121C"/>
    <w:rsid w:val="004F1D2F"/>
    <w:rsid w:val="004F51C7"/>
    <w:rsid w:val="005003B9"/>
    <w:rsid w:val="00500883"/>
    <w:rsid w:val="0050373E"/>
    <w:rsid w:val="00503AD1"/>
    <w:rsid w:val="00505FB8"/>
    <w:rsid w:val="005077A2"/>
    <w:rsid w:val="00510530"/>
    <w:rsid w:val="00512E44"/>
    <w:rsid w:val="00514C1D"/>
    <w:rsid w:val="00514D67"/>
    <w:rsid w:val="005150F9"/>
    <w:rsid w:val="0051658C"/>
    <w:rsid w:val="00523990"/>
    <w:rsid w:val="00523E47"/>
    <w:rsid w:val="0052450C"/>
    <w:rsid w:val="0052644B"/>
    <w:rsid w:val="00527085"/>
    <w:rsid w:val="00527253"/>
    <w:rsid w:val="00527B80"/>
    <w:rsid w:val="005306A7"/>
    <w:rsid w:val="005308B7"/>
    <w:rsid w:val="00530F84"/>
    <w:rsid w:val="005310A5"/>
    <w:rsid w:val="00531F4C"/>
    <w:rsid w:val="00533AF8"/>
    <w:rsid w:val="00537DD0"/>
    <w:rsid w:val="00540D19"/>
    <w:rsid w:val="00541BA6"/>
    <w:rsid w:val="00542989"/>
    <w:rsid w:val="00542D11"/>
    <w:rsid w:val="00545652"/>
    <w:rsid w:val="00545855"/>
    <w:rsid w:val="00545A83"/>
    <w:rsid w:val="00545F56"/>
    <w:rsid w:val="00546048"/>
    <w:rsid w:val="005462CB"/>
    <w:rsid w:val="0055025A"/>
    <w:rsid w:val="005502F4"/>
    <w:rsid w:val="00550B09"/>
    <w:rsid w:val="005517B8"/>
    <w:rsid w:val="005549B6"/>
    <w:rsid w:val="00556953"/>
    <w:rsid w:val="00557208"/>
    <w:rsid w:val="00557670"/>
    <w:rsid w:val="00560AB9"/>
    <w:rsid w:val="00563A7E"/>
    <w:rsid w:val="00570620"/>
    <w:rsid w:val="00573E30"/>
    <w:rsid w:val="00574A73"/>
    <w:rsid w:val="00576294"/>
    <w:rsid w:val="00576E73"/>
    <w:rsid w:val="005774BD"/>
    <w:rsid w:val="005817CC"/>
    <w:rsid w:val="00582150"/>
    <w:rsid w:val="00582C94"/>
    <w:rsid w:val="00583654"/>
    <w:rsid w:val="00583748"/>
    <w:rsid w:val="00583B67"/>
    <w:rsid w:val="00585082"/>
    <w:rsid w:val="0058656B"/>
    <w:rsid w:val="00586A72"/>
    <w:rsid w:val="00586F64"/>
    <w:rsid w:val="005874A2"/>
    <w:rsid w:val="005900AD"/>
    <w:rsid w:val="0059056F"/>
    <w:rsid w:val="00591164"/>
    <w:rsid w:val="00592AF3"/>
    <w:rsid w:val="00592DA0"/>
    <w:rsid w:val="00595123"/>
    <w:rsid w:val="005A2B41"/>
    <w:rsid w:val="005A3CA0"/>
    <w:rsid w:val="005B45B2"/>
    <w:rsid w:val="005B59EC"/>
    <w:rsid w:val="005B7F83"/>
    <w:rsid w:val="005C2B3D"/>
    <w:rsid w:val="005C37C2"/>
    <w:rsid w:val="005C4FF3"/>
    <w:rsid w:val="005D08CB"/>
    <w:rsid w:val="005D0D16"/>
    <w:rsid w:val="005D30C1"/>
    <w:rsid w:val="005D3427"/>
    <w:rsid w:val="005D3552"/>
    <w:rsid w:val="005D3CA1"/>
    <w:rsid w:val="005D4902"/>
    <w:rsid w:val="005D4C1E"/>
    <w:rsid w:val="005D4CD2"/>
    <w:rsid w:val="005D6F37"/>
    <w:rsid w:val="005D7D22"/>
    <w:rsid w:val="005D7F8A"/>
    <w:rsid w:val="005E3565"/>
    <w:rsid w:val="005E3C5B"/>
    <w:rsid w:val="005E44C8"/>
    <w:rsid w:val="005E68C4"/>
    <w:rsid w:val="005F0183"/>
    <w:rsid w:val="005F0598"/>
    <w:rsid w:val="005F0B02"/>
    <w:rsid w:val="005F28FC"/>
    <w:rsid w:val="005F37DC"/>
    <w:rsid w:val="005F45FC"/>
    <w:rsid w:val="005F7B94"/>
    <w:rsid w:val="006022F0"/>
    <w:rsid w:val="0060530D"/>
    <w:rsid w:val="00613012"/>
    <w:rsid w:val="00614AED"/>
    <w:rsid w:val="00615DAD"/>
    <w:rsid w:val="00615DF0"/>
    <w:rsid w:val="00620939"/>
    <w:rsid w:val="00620AEB"/>
    <w:rsid w:val="00621EC9"/>
    <w:rsid w:val="006229B6"/>
    <w:rsid w:val="006242B3"/>
    <w:rsid w:val="00625654"/>
    <w:rsid w:val="00625E6E"/>
    <w:rsid w:val="00626F9A"/>
    <w:rsid w:val="00627338"/>
    <w:rsid w:val="00627C16"/>
    <w:rsid w:val="00641AFA"/>
    <w:rsid w:val="0065217C"/>
    <w:rsid w:val="006531BA"/>
    <w:rsid w:val="0065434E"/>
    <w:rsid w:val="00654FF9"/>
    <w:rsid w:val="00655523"/>
    <w:rsid w:val="00657000"/>
    <w:rsid w:val="00657D98"/>
    <w:rsid w:val="00660ADC"/>
    <w:rsid w:val="00662B56"/>
    <w:rsid w:val="00664B08"/>
    <w:rsid w:val="00666F30"/>
    <w:rsid w:val="00670655"/>
    <w:rsid w:val="00671E7A"/>
    <w:rsid w:val="00672CAE"/>
    <w:rsid w:val="0067451C"/>
    <w:rsid w:val="006746B3"/>
    <w:rsid w:val="006752B9"/>
    <w:rsid w:val="00676800"/>
    <w:rsid w:val="00680AA7"/>
    <w:rsid w:val="00680DBA"/>
    <w:rsid w:val="00684709"/>
    <w:rsid w:val="00684A69"/>
    <w:rsid w:val="00684D3F"/>
    <w:rsid w:val="00686E70"/>
    <w:rsid w:val="0069006B"/>
    <w:rsid w:val="006920A6"/>
    <w:rsid w:val="00693806"/>
    <w:rsid w:val="00696043"/>
    <w:rsid w:val="006A2885"/>
    <w:rsid w:val="006A2B2F"/>
    <w:rsid w:val="006A61FC"/>
    <w:rsid w:val="006A7172"/>
    <w:rsid w:val="006A77F4"/>
    <w:rsid w:val="006B0E3F"/>
    <w:rsid w:val="006B533B"/>
    <w:rsid w:val="006B566E"/>
    <w:rsid w:val="006B6010"/>
    <w:rsid w:val="006C1BF9"/>
    <w:rsid w:val="006C2026"/>
    <w:rsid w:val="006C2B4C"/>
    <w:rsid w:val="006C378D"/>
    <w:rsid w:val="006C50DF"/>
    <w:rsid w:val="006C56C4"/>
    <w:rsid w:val="006C5F8C"/>
    <w:rsid w:val="006C6B51"/>
    <w:rsid w:val="006C780F"/>
    <w:rsid w:val="006D0837"/>
    <w:rsid w:val="006D3777"/>
    <w:rsid w:val="006D4414"/>
    <w:rsid w:val="006D45AC"/>
    <w:rsid w:val="006D64C0"/>
    <w:rsid w:val="006E16E7"/>
    <w:rsid w:val="006E23ED"/>
    <w:rsid w:val="006E369B"/>
    <w:rsid w:val="006E44A8"/>
    <w:rsid w:val="006E452C"/>
    <w:rsid w:val="006E5218"/>
    <w:rsid w:val="006E6061"/>
    <w:rsid w:val="006F2CB8"/>
    <w:rsid w:val="006F4C64"/>
    <w:rsid w:val="006F675F"/>
    <w:rsid w:val="00703EB2"/>
    <w:rsid w:val="0070409B"/>
    <w:rsid w:val="00707C68"/>
    <w:rsid w:val="00707CBD"/>
    <w:rsid w:val="0071051E"/>
    <w:rsid w:val="0071169D"/>
    <w:rsid w:val="00712F0F"/>
    <w:rsid w:val="007133CF"/>
    <w:rsid w:val="0071473E"/>
    <w:rsid w:val="007147FE"/>
    <w:rsid w:val="007153A2"/>
    <w:rsid w:val="00724082"/>
    <w:rsid w:val="00724D8C"/>
    <w:rsid w:val="00725BF5"/>
    <w:rsid w:val="0072785C"/>
    <w:rsid w:val="00730588"/>
    <w:rsid w:val="00734502"/>
    <w:rsid w:val="00734958"/>
    <w:rsid w:val="00734E59"/>
    <w:rsid w:val="00737865"/>
    <w:rsid w:val="0073788A"/>
    <w:rsid w:val="00741FFD"/>
    <w:rsid w:val="00742965"/>
    <w:rsid w:val="00742BC7"/>
    <w:rsid w:val="00745DF0"/>
    <w:rsid w:val="007475DA"/>
    <w:rsid w:val="00750788"/>
    <w:rsid w:val="007516B3"/>
    <w:rsid w:val="007563BA"/>
    <w:rsid w:val="00760E5E"/>
    <w:rsid w:val="00761CCB"/>
    <w:rsid w:val="00763FE3"/>
    <w:rsid w:val="00764170"/>
    <w:rsid w:val="0077143F"/>
    <w:rsid w:val="007720A4"/>
    <w:rsid w:val="007721D1"/>
    <w:rsid w:val="00772F88"/>
    <w:rsid w:val="00775040"/>
    <w:rsid w:val="00777029"/>
    <w:rsid w:val="0077747E"/>
    <w:rsid w:val="0077C32F"/>
    <w:rsid w:val="00780D07"/>
    <w:rsid w:val="007823F3"/>
    <w:rsid w:val="007843E0"/>
    <w:rsid w:val="00786D97"/>
    <w:rsid w:val="00786FEC"/>
    <w:rsid w:val="00787D34"/>
    <w:rsid w:val="00792D2E"/>
    <w:rsid w:val="007949DE"/>
    <w:rsid w:val="00794FA4"/>
    <w:rsid w:val="00795CC4"/>
    <w:rsid w:val="0079628B"/>
    <w:rsid w:val="007A098D"/>
    <w:rsid w:val="007A2914"/>
    <w:rsid w:val="007A36AB"/>
    <w:rsid w:val="007A7060"/>
    <w:rsid w:val="007A7D9D"/>
    <w:rsid w:val="007B4408"/>
    <w:rsid w:val="007B4E43"/>
    <w:rsid w:val="007B6B63"/>
    <w:rsid w:val="007B766A"/>
    <w:rsid w:val="007B7795"/>
    <w:rsid w:val="007B78A0"/>
    <w:rsid w:val="007C0152"/>
    <w:rsid w:val="007C5FEB"/>
    <w:rsid w:val="007C6C4C"/>
    <w:rsid w:val="007D3313"/>
    <w:rsid w:val="007D37C1"/>
    <w:rsid w:val="007D6C21"/>
    <w:rsid w:val="007D7EB8"/>
    <w:rsid w:val="007E02AB"/>
    <w:rsid w:val="007E0404"/>
    <w:rsid w:val="007E35C6"/>
    <w:rsid w:val="007E3C16"/>
    <w:rsid w:val="007E4610"/>
    <w:rsid w:val="007E4FF6"/>
    <w:rsid w:val="007E6457"/>
    <w:rsid w:val="007E6772"/>
    <w:rsid w:val="007E6B85"/>
    <w:rsid w:val="007F0E5C"/>
    <w:rsid w:val="007F0EF9"/>
    <w:rsid w:val="007F197F"/>
    <w:rsid w:val="007F1EF7"/>
    <w:rsid w:val="007F305D"/>
    <w:rsid w:val="007F447B"/>
    <w:rsid w:val="007F49FD"/>
    <w:rsid w:val="007F7CF8"/>
    <w:rsid w:val="00800BF5"/>
    <w:rsid w:val="00801C40"/>
    <w:rsid w:val="00804136"/>
    <w:rsid w:val="00807A49"/>
    <w:rsid w:val="00811010"/>
    <w:rsid w:val="00811AE8"/>
    <w:rsid w:val="00812735"/>
    <w:rsid w:val="00813155"/>
    <w:rsid w:val="008159BD"/>
    <w:rsid w:val="00816B14"/>
    <w:rsid w:val="008170B1"/>
    <w:rsid w:val="00817597"/>
    <w:rsid w:val="008200B9"/>
    <w:rsid w:val="008204CB"/>
    <w:rsid w:val="00820592"/>
    <w:rsid w:val="00822067"/>
    <w:rsid w:val="00822625"/>
    <w:rsid w:val="0082405F"/>
    <w:rsid w:val="0082507C"/>
    <w:rsid w:val="008324F6"/>
    <w:rsid w:val="008344C6"/>
    <w:rsid w:val="008347BA"/>
    <w:rsid w:val="0083752B"/>
    <w:rsid w:val="00841E68"/>
    <w:rsid w:val="00842439"/>
    <w:rsid w:val="00843A9D"/>
    <w:rsid w:val="00844EFC"/>
    <w:rsid w:val="00845004"/>
    <w:rsid w:val="00845828"/>
    <w:rsid w:val="00847415"/>
    <w:rsid w:val="00850C28"/>
    <w:rsid w:val="00852D13"/>
    <w:rsid w:val="00854252"/>
    <w:rsid w:val="00856621"/>
    <w:rsid w:val="00856F2D"/>
    <w:rsid w:val="00857E35"/>
    <w:rsid w:val="0086044F"/>
    <w:rsid w:val="00864C4C"/>
    <w:rsid w:val="00865CD4"/>
    <w:rsid w:val="00866122"/>
    <w:rsid w:val="008666B9"/>
    <w:rsid w:val="0086758E"/>
    <w:rsid w:val="00871912"/>
    <w:rsid w:val="0087261B"/>
    <w:rsid w:val="008757A8"/>
    <w:rsid w:val="00875F49"/>
    <w:rsid w:val="00876393"/>
    <w:rsid w:val="00881994"/>
    <w:rsid w:val="00882656"/>
    <w:rsid w:val="00885273"/>
    <w:rsid w:val="00885935"/>
    <w:rsid w:val="00885F32"/>
    <w:rsid w:val="00887A83"/>
    <w:rsid w:val="00890AF8"/>
    <w:rsid w:val="0089647A"/>
    <w:rsid w:val="008969CC"/>
    <w:rsid w:val="008A1473"/>
    <w:rsid w:val="008A3710"/>
    <w:rsid w:val="008A6546"/>
    <w:rsid w:val="008A7D26"/>
    <w:rsid w:val="008B23F9"/>
    <w:rsid w:val="008B3629"/>
    <w:rsid w:val="008B6842"/>
    <w:rsid w:val="008B7A74"/>
    <w:rsid w:val="008C25F5"/>
    <w:rsid w:val="008C4476"/>
    <w:rsid w:val="008D073D"/>
    <w:rsid w:val="008D1469"/>
    <w:rsid w:val="008D3A61"/>
    <w:rsid w:val="008D609E"/>
    <w:rsid w:val="008DD963"/>
    <w:rsid w:val="008E0809"/>
    <w:rsid w:val="008E19A3"/>
    <w:rsid w:val="008E425E"/>
    <w:rsid w:val="008E4EF8"/>
    <w:rsid w:val="008E7497"/>
    <w:rsid w:val="008E7F1C"/>
    <w:rsid w:val="008F068A"/>
    <w:rsid w:val="008F0ABA"/>
    <w:rsid w:val="008F31A2"/>
    <w:rsid w:val="008F3828"/>
    <w:rsid w:val="008F470A"/>
    <w:rsid w:val="008F52C8"/>
    <w:rsid w:val="008F5B50"/>
    <w:rsid w:val="009015B2"/>
    <w:rsid w:val="009026B3"/>
    <w:rsid w:val="00902A19"/>
    <w:rsid w:val="009039BC"/>
    <w:rsid w:val="00903B23"/>
    <w:rsid w:val="00904CEB"/>
    <w:rsid w:val="0090506E"/>
    <w:rsid w:val="00906A0C"/>
    <w:rsid w:val="00911FE6"/>
    <w:rsid w:val="00913B10"/>
    <w:rsid w:val="0091418E"/>
    <w:rsid w:val="00915660"/>
    <w:rsid w:val="009162C7"/>
    <w:rsid w:val="009164A8"/>
    <w:rsid w:val="00916651"/>
    <w:rsid w:val="00916DED"/>
    <w:rsid w:val="0092037F"/>
    <w:rsid w:val="00923776"/>
    <w:rsid w:val="00923B45"/>
    <w:rsid w:val="009257B0"/>
    <w:rsid w:val="00926B3F"/>
    <w:rsid w:val="0092798F"/>
    <w:rsid w:val="00931240"/>
    <w:rsid w:val="009335B1"/>
    <w:rsid w:val="009365DB"/>
    <w:rsid w:val="009405B1"/>
    <w:rsid w:val="009441B6"/>
    <w:rsid w:val="00951C25"/>
    <w:rsid w:val="009559E1"/>
    <w:rsid w:val="00957641"/>
    <w:rsid w:val="009623FD"/>
    <w:rsid w:val="0096330A"/>
    <w:rsid w:val="009633A4"/>
    <w:rsid w:val="00970156"/>
    <w:rsid w:val="009704B9"/>
    <w:rsid w:val="009721B6"/>
    <w:rsid w:val="009721F4"/>
    <w:rsid w:val="0097344A"/>
    <w:rsid w:val="00975DDA"/>
    <w:rsid w:val="009818AC"/>
    <w:rsid w:val="00981D76"/>
    <w:rsid w:val="00985C6E"/>
    <w:rsid w:val="009861CC"/>
    <w:rsid w:val="00986F3C"/>
    <w:rsid w:val="009874E5"/>
    <w:rsid w:val="009911B5"/>
    <w:rsid w:val="00991B17"/>
    <w:rsid w:val="009942FB"/>
    <w:rsid w:val="00995AA1"/>
    <w:rsid w:val="009969E5"/>
    <w:rsid w:val="009A1A7B"/>
    <w:rsid w:val="009A7884"/>
    <w:rsid w:val="009B020D"/>
    <w:rsid w:val="009B0B59"/>
    <w:rsid w:val="009B18A7"/>
    <w:rsid w:val="009B452C"/>
    <w:rsid w:val="009B50B7"/>
    <w:rsid w:val="009B524D"/>
    <w:rsid w:val="009B63D0"/>
    <w:rsid w:val="009B6510"/>
    <w:rsid w:val="009B722A"/>
    <w:rsid w:val="009B7981"/>
    <w:rsid w:val="009B7B40"/>
    <w:rsid w:val="009C08C9"/>
    <w:rsid w:val="009C2D0D"/>
    <w:rsid w:val="009C2D3F"/>
    <w:rsid w:val="009C3C5C"/>
    <w:rsid w:val="009C5AA6"/>
    <w:rsid w:val="009C5C94"/>
    <w:rsid w:val="009C6909"/>
    <w:rsid w:val="009C7B23"/>
    <w:rsid w:val="009C7B9D"/>
    <w:rsid w:val="009D062E"/>
    <w:rsid w:val="009D0690"/>
    <w:rsid w:val="009D1758"/>
    <w:rsid w:val="009D7893"/>
    <w:rsid w:val="009E3AB3"/>
    <w:rsid w:val="009E7E42"/>
    <w:rsid w:val="009F2E29"/>
    <w:rsid w:val="009F5A15"/>
    <w:rsid w:val="009F7D98"/>
    <w:rsid w:val="00A01CC7"/>
    <w:rsid w:val="00A0238A"/>
    <w:rsid w:val="00A02A95"/>
    <w:rsid w:val="00A02F11"/>
    <w:rsid w:val="00A03E42"/>
    <w:rsid w:val="00A11322"/>
    <w:rsid w:val="00A115D1"/>
    <w:rsid w:val="00A13CA0"/>
    <w:rsid w:val="00A16EEA"/>
    <w:rsid w:val="00A2034D"/>
    <w:rsid w:val="00A21AC0"/>
    <w:rsid w:val="00A21C19"/>
    <w:rsid w:val="00A2294D"/>
    <w:rsid w:val="00A22A02"/>
    <w:rsid w:val="00A244F5"/>
    <w:rsid w:val="00A24F48"/>
    <w:rsid w:val="00A25B67"/>
    <w:rsid w:val="00A25C9B"/>
    <w:rsid w:val="00A32F65"/>
    <w:rsid w:val="00A362FA"/>
    <w:rsid w:val="00A3690E"/>
    <w:rsid w:val="00A3767D"/>
    <w:rsid w:val="00A37DF3"/>
    <w:rsid w:val="00A42588"/>
    <w:rsid w:val="00A428B6"/>
    <w:rsid w:val="00A449FB"/>
    <w:rsid w:val="00A44D9A"/>
    <w:rsid w:val="00A5286B"/>
    <w:rsid w:val="00A55652"/>
    <w:rsid w:val="00A56231"/>
    <w:rsid w:val="00A6306C"/>
    <w:rsid w:val="00A63967"/>
    <w:rsid w:val="00A660EF"/>
    <w:rsid w:val="00A668CB"/>
    <w:rsid w:val="00A67C1D"/>
    <w:rsid w:val="00A67F62"/>
    <w:rsid w:val="00A71BD4"/>
    <w:rsid w:val="00A71E1B"/>
    <w:rsid w:val="00A744AC"/>
    <w:rsid w:val="00A74678"/>
    <w:rsid w:val="00A75069"/>
    <w:rsid w:val="00A77529"/>
    <w:rsid w:val="00A802B6"/>
    <w:rsid w:val="00A825F6"/>
    <w:rsid w:val="00A828CD"/>
    <w:rsid w:val="00A83B35"/>
    <w:rsid w:val="00A8593A"/>
    <w:rsid w:val="00A86A1A"/>
    <w:rsid w:val="00A90A1C"/>
    <w:rsid w:val="00A9193C"/>
    <w:rsid w:val="00A943AA"/>
    <w:rsid w:val="00A95291"/>
    <w:rsid w:val="00A9557E"/>
    <w:rsid w:val="00AA1346"/>
    <w:rsid w:val="00AA201D"/>
    <w:rsid w:val="00AA2278"/>
    <w:rsid w:val="00AA2A8D"/>
    <w:rsid w:val="00AA5BBA"/>
    <w:rsid w:val="00AA7A8E"/>
    <w:rsid w:val="00AA7ECA"/>
    <w:rsid w:val="00AB3FB1"/>
    <w:rsid w:val="00AB4B37"/>
    <w:rsid w:val="00AB4E3C"/>
    <w:rsid w:val="00AB6487"/>
    <w:rsid w:val="00AB70E4"/>
    <w:rsid w:val="00AC100B"/>
    <w:rsid w:val="00AC20D0"/>
    <w:rsid w:val="00AC2855"/>
    <w:rsid w:val="00AC57B4"/>
    <w:rsid w:val="00AC5924"/>
    <w:rsid w:val="00AD09C7"/>
    <w:rsid w:val="00AD1592"/>
    <w:rsid w:val="00AD2FBC"/>
    <w:rsid w:val="00AD3B38"/>
    <w:rsid w:val="00AD4107"/>
    <w:rsid w:val="00AD413B"/>
    <w:rsid w:val="00AD561E"/>
    <w:rsid w:val="00AD6AF9"/>
    <w:rsid w:val="00AE2ACA"/>
    <w:rsid w:val="00AE41CA"/>
    <w:rsid w:val="00AE7569"/>
    <w:rsid w:val="00AE7A16"/>
    <w:rsid w:val="00AECC55"/>
    <w:rsid w:val="00AF1B51"/>
    <w:rsid w:val="00AF5636"/>
    <w:rsid w:val="00B00B66"/>
    <w:rsid w:val="00B103C4"/>
    <w:rsid w:val="00B110E0"/>
    <w:rsid w:val="00B12016"/>
    <w:rsid w:val="00B12176"/>
    <w:rsid w:val="00B1533E"/>
    <w:rsid w:val="00B167C3"/>
    <w:rsid w:val="00B246D2"/>
    <w:rsid w:val="00B253EA"/>
    <w:rsid w:val="00B27C52"/>
    <w:rsid w:val="00B309F1"/>
    <w:rsid w:val="00B31B9F"/>
    <w:rsid w:val="00B33206"/>
    <w:rsid w:val="00B34971"/>
    <w:rsid w:val="00B37C29"/>
    <w:rsid w:val="00B40F11"/>
    <w:rsid w:val="00B41D79"/>
    <w:rsid w:val="00B47F9C"/>
    <w:rsid w:val="00B5053B"/>
    <w:rsid w:val="00B5264C"/>
    <w:rsid w:val="00B5597E"/>
    <w:rsid w:val="00B57554"/>
    <w:rsid w:val="00B64C23"/>
    <w:rsid w:val="00B64DC2"/>
    <w:rsid w:val="00B65AAF"/>
    <w:rsid w:val="00B67073"/>
    <w:rsid w:val="00B73D8E"/>
    <w:rsid w:val="00B74E35"/>
    <w:rsid w:val="00B7537C"/>
    <w:rsid w:val="00B803FB"/>
    <w:rsid w:val="00B8258B"/>
    <w:rsid w:val="00B8290F"/>
    <w:rsid w:val="00B82E83"/>
    <w:rsid w:val="00B848D7"/>
    <w:rsid w:val="00B84CD5"/>
    <w:rsid w:val="00B862B4"/>
    <w:rsid w:val="00B913AD"/>
    <w:rsid w:val="00B92770"/>
    <w:rsid w:val="00B92939"/>
    <w:rsid w:val="00B92CFA"/>
    <w:rsid w:val="00B9374C"/>
    <w:rsid w:val="00B937C5"/>
    <w:rsid w:val="00B93E97"/>
    <w:rsid w:val="00B94BED"/>
    <w:rsid w:val="00B951D6"/>
    <w:rsid w:val="00B95901"/>
    <w:rsid w:val="00B970D5"/>
    <w:rsid w:val="00B97CB0"/>
    <w:rsid w:val="00BA2771"/>
    <w:rsid w:val="00BA27D9"/>
    <w:rsid w:val="00BA5809"/>
    <w:rsid w:val="00BA66A6"/>
    <w:rsid w:val="00BB0662"/>
    <w:rsid w:val="00BB2604"/>
    <w:rsid w:val="00BB35B1"/>
    <w:rsid w:val="00BB66E4"/>
    <w:rsid w:val="00BB74BF"/>
    <w:rsid w:val="00BC0FF6"/>
    <w:rsid w:val="00BC14BE"/>
    <w:rsid w:val="00BC2DB1"/>
    <w:rsid w:val="00BC5703"/>
    <w:rsid w:val="00BC5785"/>
    <w:rsid w:val="00BC5E90"/>
    <w:rsid w:val="00BC7452"/>
    <w:rsid w:val="00BD1625"/>
    <w:rsid w:val="00BD3EE6"/>
    <w:rsid w:val="00BD4E12"/>
    <w:rsid w:val="00BD4E3D"/>
    <w:rsid w:val="00BD5A7A"/>
    <w:rsid w:val="00BD5E1C"/>
    <w:rsid w:val="00BD66C7"/>
    <w:rsid w:val="00BD6FFF"/>
    <w:rsid w:val="00BE11DE"/>
    <w:rsid w:val="00BE171F"/>
    <w:rsid w:val="00BE2649"/>
    <w:rsid w:val="00BE5143"/>
    <w:rsid w:val="00BE7120"/>
    <w:rsid w:val="00BE7CDA"/>
    <w:rsid w:val="00BF04FD"/>
    <w:rsid w:val="00BF0940"/>
    <w:rsid w:val="00BF1545"/>
    <w:rsid w:val="00BF3207"/>
    <w:rsid w:val="00BF6B48"/>
    <w:rsid w:val="00C01723"/>
    <w:rsid w:val="00C02200"/>
    <w:rsid w:val="00C02B01"/>
    <w:rsid w:val="00C02F28"/>
    <w:rsid w:val="00C0617F"/>
    <w:rsid w:val="00C119C3"/>
    <w:rsid w:val="00C12343"/>
    <w:rsid w:val="00C12CFA"/>
    <w:rsid w:val="00C13848"/>
    <w:rsid w:val="00C17480"/>
    <w:rsid w:val="00C17A04"/>
    <w:rsid w:val="00C2185F"/>
    <w:rsid w:val="00C22075"/>
    <w:rsid w:val="00C23532"/>
    <w:rsid w:val="00C24C29"/>
    <w:rsid w:val="00C25584"/>
    <w:rsid w:val="00C314F0"/>
    <w:rsid w:val="00C31598"/>
    <w:rsid w:val="00C316E3"/>
    <w:rsid w:val="00C329E1"/>
    <w:rsid w:val="00C333DE"/>
    <w:rsid w:val="00C33A1A"/>
    <w:rsid w:val="00C36B3E"/>
    <w:rsid w:val="00C424C7"/>
    <w:rsid w:val="00C430AD"/>
    <w:rsid w:val="00C455AC"/>
    <w:rsid w:val="00C46E90"/>
    <w:rsid w:val="00C47192"/>
    <w:rsid w:val="00C521A5"/>
    <w:rsid w:val="00C52464"/>
    <w:rsid w:val="00C52FB2"/>
    <w:rsid w:val="00C55287"/>
    <w:rsid w:val="00C56157"/>
    <w:rsid w:val="00C57543"/>
    <w:rsid w:val="00C602E5"/>
    <w:rsid w:val="00C60F00"/>
    <w:rsid w:val="00C6140F"/>
    <w:rsid w:val="00C62AD6"/>
    <w:rsid w:val="00C62AF1"/>
    <w:rsid w:val="00C62C53"/>
    <w:rsid w:val="00C64D2F"/>
    <w:rsid w:val="00C658D8"/>
    <w:rsid w:val="00C66BF8"/>
    <w:rsid w:val="00C67A4E"/>
    <w:rsid w:val="00C67AA5"/>
    <w:rsid w:val="00C700A0"/>
    <w:rsid w:val="00C71685"/>
    <w:rsid w:val="00C7236F"/>
    <w:rsid w:val="00C72A56"/>
    <w:rsid w:val="00C74C59"/>
    <w:rsid w:val="00C74CF4"/>
    <w:rsid w:val="00C7559E"/>
    <w:rsid w:val="00C76597"/>
    <w:rsid w:val="00C76A62"/>
    <w:rsid w:val="00C77BFF"/>
    <w:rsid w:val="00C8332D"/>
    <w:rsid w:val="00C83C0B"/>
    <w:rsid w:val="00C83D16"/>
    <w:rsid w:val="00C83DF6"/>
    <w:rsid w:val="00C86938"/>
    <w:rsid w:val="00C87DE0"/>
    <w:rsid w:val="00C9224A"/>
    <w:rsid w:val="00C9349A"/>
    <w:rsid w:val="00C94D3C"/>
    <w:rsid w:val="00CA1585"/>
    <w:rsid w:val="00CA1630"/>
    <w:rsid w:val="00CA2083"/>
    <w:rsid w:val="00CA21F6"/>
    <w:rsid w:val="00CA2237"/>
    <w:rsid w:val="00CA2365"/>
    <w:rsid w:val="00CA350A"/>
    <w:rsid w:val="00CA43F4"/>
    <w:rsid w:val="00CA6197"/>
    <w:rsid w:val="00CB0A17"/>
    <w:rsid w:val="00CB291E"/>
    <w:rsid w:val="00CB5D6D"/>
    <w:rsid w:val="00CB66A1"/>
    <w:rsid w:val="00CB68AA"/>
    <w:rsid w:val="00CB6E97"/>
    <w:rsid w:val="00CB7CBF"/>
    <w:rsid w:val="00CC08A9"/>
    <w:rsid w:val="00CC13E4"/>
    <w:rsid w:val="00CC2472"/>
    <w:rsid w:val="00CC36CE"/>
    <w:rsid w:val="00CC66C6"/>
    <w:rsid w:val="00CC75CA"/>
    <w:rsid w:val="00CC7ED7"/>
    <w:rsid w:val="00CD09B1"/>
    <w:rsid w:val="00CD1C6E"/>
    <w:rsid w:val="00CD317E"/>
    <w:rsid w:val="00CD531D"/>
    <w:rsid w:val="00CD5EDB"/>
    <w:rsid w:val="00CD6395"/>
    <w:rsid w:val="00CE0AAF"/>
    <w:rsid w:val="00CE195E"/>
    <w:rsid w:val="00CE21A1"/>
    <w:rsid w:val="00CE3B60"/>
    <w:rsid w:val="00CE4315"/>
    <w:rsid w:val="00CE4E64"/>
    <w:rsid w:val="00CE5C8E"/>
    <w:rsid w:val="00CE6713"/>
    <w:rsid w:val="00CE6AB9"/>
    <w:rsid w:val="00CF0B99"/>
    <w:rsid w:val="00CF18BD"/>
    <w:rsid w:val="00CF2B28"/>
    <w:rsid w:val="00CF63FC"/>
    <w:rsid w:val="00CF6A76"/>
    <w:rsid w:val="00CF748B"/>
    <w:rsid w:val="00CF791A"/>
    <w:rsid w:val="00D00509"/>
    <w:rsid w:val="00D01D4E"/>
    <w:rsid w:val="00D028B0"/>
    <w:rsid w:val="00D055F6"/>
    <w:rsid w:val="00D06CAF"/>
    <w:rsid w:val="00D07DE3"/>
    <w:rsid w:val="00D102B3"/>
    <w:rsid w:val="00D105DE"/>
    <w:rsid w:val="00D1161C"/>
    <w:rsid w:val="00D12853"/>
    <w:rsid w:val="00D13403"/>
    <w:rsid w:val="00D1477F"/>
    <w:rsid w:val="00D17561"/>
    <w:rsid w:val="00D17E2F"/>
    <w:rsid w:val="00D20295"/>
    <w:rsid w:val="00D22E5D"/>
    <w:rsid w:val="00D23BE4"/>
    <w:rsid w:val="00D265CD"/>
    <w:rsid w:val="00D2689C"/>
    <w:rsid w:val="00D2699A"/>
    <w:rsid w:val="00D30FC1"/>
    <w:rsid w:val="00D31178"/>
    <w:rsid w:val="00D31CBA"/>
    <w:rsid w:val="00D32339"/>
    <w:rsid w:val="00D35026"/>
    <w:rsid w:val="00D35271"/>
    <w:rsid w:val="00D42070"/>
    <w:rsid w:val="00D42800"/>
    <w:rsid w:val="00D43AB5"/>
    <w:rsid w:val="00D4501C"/>
    <w:rsid w:val="00D46E6C"/>
    <w:rsid w:val="00D47559"/>
    <w:rsid w:val="00D51701"/>
    <w:rsid w:val="00D55755"/>
    <w:rsid w:val="00D56FB4"/>
    <w:rsid w:val="00D573A3"/>
    <w:rsid w:val="00D60627"/>
    <w:rsid w:val="00D60BE3"/>
    <w:rsid w:val="00D61993"/>
    <w:rsid w:val="00D62BA4"/>
    <w:rsid w:val="00D62FAC"/>
    <w:rsid w:val="00D636FC"/>
    <w:rsid w:val="00D63E71"/>
    <w:rsid w:val="00D659BB"/>
    <w:rsid w:val="00D65C4A"/>
    <w:rsid w:val="00D66F4E"/>
    <w:rsid w:val="00D713EA"/>
    <w:rsid w:val="00D71CEF"/>
    <w:rsid w:val="00D72963"/>
    <w:rsid w:val="00D744E3"/>
    <w:rsid w:val="00D74BFF"/>
    <w:rsid w:val="00D75FDA"/>
    <w:rsid w:val="00D800B3"/>
    <w:rsid w:val="00D808B9"/>
    <w:rsid w:val="00D80EDB"/>
    <w:rsid w:val="00D8367F"/>
    <w:rsid w:val="00D84527"/>
    <w:rsid w:val="00D8509E"/>
    <w:rsid w:val="00D8521E"/>
    <w:rsid w:val="00D8578A"/>
    <w:rsid w:val="00D8730F"/>
    <w:rsid w:val="00D873C6"/>
    <w:rsid w:val="00D874F9"/>
    <w:rsid w:val="00D910C3"/>
    <w:rsid w:val="00D92130"/>
    <w:rsid w:val="00D93B39"/>
    <w:rsid w:val="00D95C7B"/>
    <w:rsid w:val="00D963E8"/>
    <w:rsid w:val="00DA1E91"/>
    <w:rsid w:val="00DA2E25"/>
    <w:rsid w:val="00DA40F5"/>
    <w:rsid w:val="00DB0D77"/>
    <w:rsid w:val="00DB12D3"/>
    <w:rsid w:val="00DB15D2"/>
    <w:rsid w:val="00DB1C60"/>
    <w:rsid w:val="00DB261A"/>
    <w:rsid w:val="00DB2942"/>
    <w:rsid w:val="00DB5FB4"/>
    <w:rsid w:val="00DB65B6"/>
    <w:rsid w:val="00DB66E6"/>
    <w:rsid w:val="00DB6F46"/>
    <w:rsid w:val="00DC0154"/>
    <w:rsid w:val="00DC0ECC"/>
    <w:rsid w:val="00DC1DF9"/>
    <w:rsid w:val="00DC34E2"/>
    <w:rsid w:val="00DD0F2E"/>
    <w:rsid w:val="00DD4AE3"/>
    <w:rsid w:val="00DD58F4"/>
    <w:rsid w:val="00DE189E"/>
    <w:rsid w:val="00DE1B89"/>
    <w:rsid w:val="00DE25F1"/>
    <w:rsid w:val="00DE306F"/>
    <w:rsid w:val="00DE31EF"/>
    <w:rsid w:val="00DE3E6F"/>
    <w:rsid w:val="00DE5C9C"/>
    <w:rsid w:val="00DF0036"/>
    <w:rsid w:val="00DF4243"/>
    <w:rsid w:val="00DF47DF"/>
    <w:rsid w:val="00DF517F"/>
    <w:rsid w:val="00DF64F8"/>
    <w:rsid w:val="00E01592"/>
    <w:rsid w:val="00E01A14"/>
    <w:rsid w:val="00E02C90"/>
    <w:rsid w:val="00E02E19"/>
    <w:rsid w:val="00E078FA"/>
    <w:rsid w:val="00E10587"/>
    <w:rsid w:val="00E11031"/>
    <w:rsid w:val="00E11EE7"/>
    <w:rsid w:val="00E1272A"/>
    <w:rsid w:val="00E139CE"/>
    <w:rsid w:val="00E13F5C"/>
    <w:rsid w:val="00E203CF"/>
    <w:rsid w:val="00E2141E"/>
    <w:rsid w:val="00E21E03"/>
    <w:rsid w:val="00E2265A"/>
    <w:rsid w:val="00E239A8"/>
    <w:rsid w:val="00E24D2F"/>
    <w:rsid w:val="00E254CE"/>
    <w:rsid w:val="00E26B77"/>
    <w:rsid w:val="00E27E3B"/>
    <w:rsid w:val="00E35213"/>
    <w:rsid w:val="00E36121"/>
    <w:rsid w:val="00E36205"/>
    <w:rsid w:val="00E40695"/>
    <w:rsid w:val="00E415D0"/>
    <w:rsid w:val="00E43BB3"/>
    <w:rsid w:val="00E45061"/>
    <w:rsid w:val="00E455F1"/>
    <w:rsid w:val="00E45742"/>
    <w:rsid w:val="00E46FDE"/>
    <w:rsid w:val="00E4746D"/>
    <w:rsid w:val="00E501DA"/>
    <w:rsid w:val="00E50FE3"/>
    <w:rsid w:val="00E514EE"/>
    <w:rsid w:val="00E56F11"/>
    <w:rsid w:val="00E57804"/>
    <w:rsid w:val="00E57D31"/>
    <w:rsid w:val="00E61D8C"/>
    <w:rsid w:val="00E62F8F"/>
    <w:rsid w:val="00E6342A"/>
    <w:rsid w:val="00E640A5"/>
    <w:rsid w:val="00E6754D"/>
    <w:rsid w:val="00E67AB6"/>
    <w:rsid w:val="00E709C0"/>
    <w:rsid w:val="00E71DE9"/>
    <w:rsid w:val="00E72342"/>
    <w:rsid w:val="00E7279C"/>
    <w:rsid w:val="00E76110"/>
    <w:rsid w:val="00E765E2"/>
    <w:rsid w:val="00E77147"/>
    <w:rsid w:val="00E77DD4"/>
    <w:rsid w:val="00E77F1A"/>
    <w:rsid w:val="00E80327"/>
    <w:rsid w:val="00E81317"/>
    <w:rsid w:val="00E81439"/>
    <w:rsid w:val="00E840B0"/>
    <w:rsid w:val="00E84741"/>
    <w:rsid w:val="00E84B03"/>
    <w:rsid w:val="00E85623"/>
    <w:rsid w:val="00E871C9"/>
    <w:rsid w:val="00E87722"/>
    <w:rsid w:val="00E9212B"/>
    <w:rsid w:val="00E92D23"/>
    <w:rsid w:val="00E92F5C"/>
    <w:rsid w:val="00E93670"/>
    <w:rsid w:val="00E94553"/>
    <w:rsid w:val="00E94B7E"/>
    <w:rsid w:val="00E96890"/>
    <w:rsid w:val="00E96DB0"/>
    <w:rsid w:val="00EA2F4B"/>
    <w:rsid w:val="00EA3045"/>
    <w:rsid w:val="00EA47F0"/>
    <w:rsid w:val="00EA4B0F"/>
    <w:rsid w:val="00EA5DCA"/>
    <w:rsid w:val="00EA6A57"/>
    <w:rsid w:val="00EA7568"/>
    <w:rsid w:val="00EB1050"/>
    <w:rsid w:val="00EB226F"/>
    <w:rsid w:val="00EB399F"/>
    <w:rsid w:val="00EB4CC5"/>
    <w:rsid w:val="00EC1261"/>
    <w:rsid w:val="00EC30DF"/>
    <w:rsid w:val="00ED20F7"/>
    <w:rsid w:val="00ED5622"/>
    <w:rsid w:val="00ED6C35"/>
    <w:rsid w:val="00EE09B4"/>
    <w:rsid w:val="00EE76DA"/>
    <w:rsid w:val="00EE797F"/>
    <w:rsid w:val="00EF047E"/>
    <w:rsid w:val="00EF2213"/>
    <w:rsid w:val="00EF2498"/>
    <w:rsid w:val="00F00B82"/>
    <w:rsid w:val="00F00CBF"/>
    <w:rsid w:val="00F01597"/>
    <w:rsid w:val="00F02815"/>
    <w:rsid w:val="00F0420A"/>
    <w:rsid w:val="00F04A9A"/>
    <w:rsid w:val="00F07C94"/>
    <w:rsid w:val="00F10047"/>
    <w:rsid w:val="00F10D93"/>
    <w:rsid w:val="00F11666"/>
    <w:rsid w:val="00F15983"/>
    <w:rsid w:val="00F165ED"/>
    <w:rsid w:val="00F17C5A"/>
    <w:rsid w:val="00F21BC6"/>
    <w:rsid w:val="00F23643"/>
    <w:rsid w:val="00F24F69"/>
    <w:rsid w:val="00F272D6"/>
    <w:rsid w:val="00F3495C"/>
    <w:rsid w:val="00F36113"/>
    <w:rsid w:val="00F36AED"/>
    <w:rsid w:val="00F374A4"/>
    <w:rsid w:val="00F45F0B"/>
    <w:rsid w:val="00F47146"/>
    <w:rsid w:val="00F47AE2"/>
    <w:rsid w:val="00F52586"/>
    <w:rsid w:val="00F55E04"/>
    <w:rsid w:val="00F574A7"/>
    <w:rsid w:val="00F57DF3"/>
    <w:rsid w:val="00F606B2"/>
    <w:rsid w:val="00F607C1"/>
    <w:rsid w:val="00F6189F"/>
    <w:rsid w:val="00F620B2"/>
    <w:rsid w:val="00F63A75"/>
    <w:rsid w:val="00F6451F"/>
    <w:rsid w:val="00F66C3C"/>
    <w:rsid w:val="00F7021B"/>
    <w:rsid w:val="00F7038F"/>
    <w:rsid w:val="00F72D3B"/>
    <w:rsid w:val="00F73439"/>
    <w:rsid w:val="00F77EAA"/>
    <w:rsid w:val="00F8257F"/>
    <w:rsid w:val="00F8317F"/>
    <w:rsid w:val="00F85B45"/>
    <w:rsid w:val="00F91813"/>
    <w:rsid w:val="00F936AE"/>
    <w:rsid w:val="00F946D0"/>
    <w:rsid w:val="00F95D0D"/>
    <w:rsid w:val="00F9681E"/>
    <w:rsid w:val="00F976AC"/>
    <w:rsid w:val="00FA0929"/>
    <w:rsid w:val="00FA116C"/>
    <w:rsid w:val="00FA2A8B"/>
    <w:rsid w:val="00FA5A65"/>
    <w:rsid w:val="00FA6B3F"/>
    <w:rsid w:val="00FB1829"/>
    <w:rsid w:val="00FB26D5"/>
    <w:rsid w:val="00FB4AB7"/>
    <w:rsid w:val="00FC45B8"/>
    <w:rsid w:val="00FC4AB1"/>
    <w:rsid w:val="00FD1597"/>
    <w:rsid w:val="00FD267B"/>
    <w:rsid w:val="00FD3155"/>
    <w:rsid w:val="00FD338B"/>
    <w:rsid w:val="00FD4F2C"/>
    <w:rsid w:val="00FD5D28"/>
    <w:rsid w:val="00FD6829"/>
    <w:rsid w:val="00FD6A21"/>
    <w:rsid w:val="00FE02CD"/>
    <w:rsid w:val="00FE2EB8"/>
    <w:rsid w:val="00FE38B9"/>
    <w:rsid w:val="00FF01B0"/>
    <w:rsid w:val="00FF31A0"/>
    <w:rsid w:val="00FF605B"/>
    <w:rsid w:val="00FF719B"/>
    <w:rsid w:val="00FF745C"/>
    <w:rsid w:val="01607CE0"/>
    <w:rsid w:val="0177EA48"/>
    <w:rsid w:val="025BDC1D"/>
    <w:rsid w:val="02805984"/>
    <w:rsid w:val="03629439"/>
    <w:rsid w:val="036D530C"/>
    <w:rsid w:val="03836A94"/>
    <w:rsid w:val="04EA2E63"/>
    <w:rsid w:val="050B8C1D"/>
    <w:rsid w:val="05122FA4"/>
    <w:rsid w:val="053DAC0E"/>
    <w:rsid w:val="05856E04"/>
    <w:rsid w:val="05CC344A"/>
    <w:rsid w:val="05D196B6"/>
    <w:rsid w:val="061940DE"/>
    <w:rsid w:val="061FC136"/>
    <w:rsid w:val="0620B7AF"/>
    <w:rsid w:val="0658D83D"/>
    <w:rsid w:val="0689FFB3"/>
    <w:rsid w:val="06EF4DEF"/>
    <w:rsid w:val="06FAF080"/>
    <w:rsid w:val="073F2445"/>
    <w:rsid w:val="075104B4"/>
    <w:rsid w:val="0775DC60"/>
    <w:rsid w:val="0799F198"/>
    <w:rsid w:val="07B1D3A5"/>
    <w:rsid w:val="081833B2"/>
    <w:rsid w:val="082D1386"/>
    <w:rsid w:val="089E634D"/>
    <w:rsid w:val="094170D5"/>
    <w:rsid w:val="0967B641"/>
    <w:rsid w:val="099AE54C"/>
    <w:rsid w:val="0A1D02C6"/>
    <w:rsid w:val="0A263EC1"/>
    <w:rsid w:val="0A5EA20A"/>
    <w:rsid w:val="0A72679D"/>
    <w:rsid w:val="0A9FDAA5"/>
    <w:rsid w:val="0B05BF8A"/>
    <w:rsid w:val="0B4036D2"/>
    <w:rsid w:val="0BFBACFE"/>
    <w:rsid w:val="0C41EFFA"/>
    <w:rsid w:val="0C42C6B0"/>
    <w:rsid w:val="0CF41F15"/>
    <w:rsid w:val="0D061353"/>
    <w:rsid w:val="0D0F2884"/>
    <w:rsid w:val="0D6998E7"/>
    <w:rsid w:val="0D723019"/>
    <w:rsid w:val="0D8F491E"/>
    <w:rsid w:val="0D960726"/>
    <w:rsid w:val="0DDDB4B9"/>
    <w:rsid w:val="0DE6D20B"/>
    <w:rsid w:val="0DEF3FF6"/>
    <w:rsid w:val="0E3A1FC9"/>
    <w:rsid w:val="0E795E24"/>
    <w:rsid w:val="0E98D520"/>
    <w:rsid w:val="0ECB6A4E"/>
    <w:rsid w:val="0ECF12EE"/>
    <w:rsid w:val="0F136856"/>
    <w:rsid w:val="0F338A0D"/>
    <w:rsid w:val="0F50DEAF"/>
    <w:rsid w:val="0FC8F3B4"/>
    <w:rsid w:val="0FEF98A0"/>
    <w:rsid w:val="10150ECC"/>
    <w:rsid w:val="10B2B5A6"/>
    <w:rsid w:val="10BB6C59"/>
    <w:rsid w:val="10CAD15E"/>
    <w:rsid w:val="10D76648"/>
    <w:rsid w:val="11092C09"/>
    <w:rsid w:val="113C2CF6"/>
    <w:rsid w:val="1167A598"/>
    <w:rsid w:val="11817B04"/>
    <w:rsid w:val="11BDDA76"/>
    <w:rsid w:val="120B7A20"/>
    <w:rsid w:val="124155DF"/>
    <w:rsid w:val="12F3F889"/>
    <w:rsid w:val="12FA734D"/>
    <w:rsid w:val="135CADB1"/>
    <w:rsid w:val="1375727B"/>
    <w:rsid w:val="13A6C821"/>
    <w:rsid w:val="140CC1AB"/>
    <w:rsid w:val="1473CC4D"/>
    <w:rsid w:val="14C064B0"/>
    <w:rsid w:val="14CF1C6B"/>
    <w:rsid w:val="14D443EC"/>
    <w:rsid w:val="150C9FB7"/>
    <w:rsid w:val="15E8D795"/>
    <w:rsid w:val="169278D2"/>
    <w:rsid w:val="16D0627D"/>
    <w:rsid w:val="16DB0ACD"/>
    <w:rsid w:val="17E056E8"/>
    <w:rsid w:val="18287117"/>
    <w:rsid w:val="18595CE7"/>
    <w:rsid w:val="188CD660"/>
    <w:rsid w:val="18D5C143"/>
    <w:rsid w:val="18FF4C00"/>
    <w:rsid w:val="192CD499"/>
    <w:rsid w:val="193A6418"/>
    <w:rsid w:val="19870EC4"/>
    <w:rsid w:val="19BF682B"/>
    <w:rsid w:val="19CBBF28"/>
    <w:rsid w:val="19DAB92C"/>
    <w:rsid w:val="1A253C1A"/>
    <w:rsid w:val="1A255CF6"/>
    <w:rsid w:val="1A7B9963"/>
    <w:rsid w:val="1ACC88B7"/>
    <w:rsid w:val="1AF6B042"/>
    <w:rsid w:val="1B31D002"/>
    <w:rsid w:val="1B385D92"/>
    <w:rsid w:val="1B925823"/>
    <w:rsid w:val="1BDF6365"/>
    <w:rsid w:val="1C567514"/>
    <w:rsid w:val="1C568717"/>
    <w:rsid w:val="1C5F83FF"/>
    <w:rsid w:val="1C6ABD82"/>
    <w:rsid w:val="1D001CDA"/>
    <w:rsid w:val="1D4C0F2F"/>
    <w:rsid w:val="1D86F6C1"/>
    <w:rsid w:val="1DA95283"/>
    <w:rsid w:val="1E81CBE9"/>
    <w:rsid w:val="1E828D59"/>
    <w:rsid w:val="1EAF6C7B"/>
    <w:rsid w:val="1F5DCB66"/>
    <w:rsid w:val="1F86F651"/>
    <w:rsid w:val="2058349A"/>
    <w:rsid w:val="20CEFEFC"/>
    <w:rsid w:val="21328017"/>
    <w:rsid w:val="2155741C"/>
    <w:rsid w:val="21B6B85D"/>
    <w:rsid w:val="22112CE4"/>
    <w:rsid w:val="22D30ADF"/>
    <w:rsid w:val="22DB4178"/>
    <w:rsid w:val="234D5BF0"/>
    <w:rsid w:val="235F5D40"/>
    <w:rsid w:val="23C0B81A"/>
    <w:rsid w:val="2416F1B7"/>
    <w:rsid w:val="242F93A4"/>
    <w:rsid w:val="2449C7BA"/>
    <w:rsid w:val="24D91007"/>
    <w:rsid w:val="251CD3FC"/>
    <w:rsid w:val="251F9602"/>
    <w:rsid w:val="25276540"/>
    <w:rsid w:val="25501364"/>
    <w:rsid w:val="25997CF3"/>
    <w:rsid w:val="25A7EF61"/>
    <w:rsid w:val="2646E23D"/>
    <w:rsid w:val="26955ED6"/>
    <w:rsid w:val="26AE1C57"/>
    <w:rsid w:val="2702E8C9"/>
    <w:rsid w:val="2706E2EE"/>
    <w:rsid w:val="27076D50"/>
    <w:rsid w:val="270AA6DD"/>
    <w:rsid w:val="2718D9CF"/>
    <w:rsid w:val="271AB8E8"/>
    <w:rsid w:val="27375797"/>
    <w:rsid w:val="27E46DB0"/>
    <w:rsid w:val="28119C74"/>
    <w:rsid w:val="284228E0"/>
    <w:rsid w:val="28E89FB9"/>
    <w:rsid w:val="28F31187"/>
    <w:rsid w:val="2925F13F"/>
    <w:rsid w:val="29DDA0F4"/>
    <w:rsid w:val="29ECCFB1"/>
    <w:rsid w:val="2A167517"/>
    <w:rsid w:val="2A17E036"/>
    <w:rsid w:val="2A9B5B97"/>
    <w:rsid w:val="2AB0AFB4"/>
    <w:rsid w:val="2B299F9E"/>
    <w:rsid w:val="2B42F985"/>
    <w:rsid w:val="2B5BFC22"/>
    <w:rsid w:val="2B78E583"/>
    <w:rsid w:val="2B83AD67"/>
    <w:rsid w:val="2C134D2D"/>
    <w:rsid w:val="2C9D8DB3"/>
    <w:rsid w:val="2CDFD155"/>
    <w:rsid w:val="2D2C164F"/>
    <w:rsid w:val="2DBDC606"/>
    <w:rsid w:val="2DC825F2"/>
    <w:rsid w:val="2DD2889E"/>
    <w:rsid w:val="2DF3452B"/>
    <w:rsid w:val="2E387824"/>
    <w:rsid w:val="2E515ED6"/>
    <w:rsid w:val="2ECA0E7C"/>
    <w:rsid w:val="2EE307CF"/>
    <w:rsid w:val="2F0ABFF6"/>
    <w:rsid w:val="2F2E7728"/>
    <w:rsid w:val="2F6A67FE"/>
    <w:rsid w:val="2F92BB24"/>
    <w:rsid w:val="2F9A2AA6"/>
    <w:rsid w:val="2FE298A4"/>
    <w:rsid w:val="2FEE1A43"/>
    <w:rsid w:val="2FF8D9EE"/>
    <w:rsid w:val="300B9632"/>
    <w:rsid w:val="3015D37F"/>
    <w:rsid w:val="30465BB5"/>
    <w:rsid w:val="3051F4DF"/>
    <w:rsid w:val="305FAC9A"/>
    <w:rsid w:val="308494F6"/>
    <w:rsid w:val="30928D88"/>
    <w:rsid w:val="30B59309"/>
    <w:rsid w:val="30D007D9"/>
    <w:rsid w:val="30E019A3"/>
    <w:rsid w:val="30E4F97C"/>
    <w:rsid w:val="31750456"/>
    <w:rsid w:val="318846E7"/>
    <w:rsid w:val="31ED0D2C"/>
    <w:rsid w:val="3213FA24"/>
    <w:rsid w:val="3245E075"/>
    <w:rsid w:val="328E4CA7"/>
    <w:rsid w:val="32E20DFF"/>
    <w:rsid w:val="32FADC62"/>
    <w:rsid w:val="334F88CF"/>
    <w:rsid w:val="3361CC59"/>
    <w:rsid w:val="338F258D"/>
    <w:rsid w:val="33A87747"/>
    <w:rsid w:val="348EA671"/>
    <w:rsid w:val="34FB01F0"/>
    <w:rsid w:val="35087384"/>
    <w:rsid w:val="352CCB97"/>
    <w:rsid w:val="355BD310"/>
    <w:rsid w:val="357C1864"/>
    <w:rsid w:val="359084B8"/>
    <w:rsid w:val="35C801B0"/>
    <w:rsid w:val="364B8288"/>
    <w:rsid w:val="36A474C0"/>
    <w:rsid w:val="36BE8D97"/>
    <w:rsid w:val="374108DD"/>
    <w:rsid w:val="377D5DD4"/>
    <w:rsid w:val="377D766D"/>
    <w:rsid w:val="37EDD97E"/>
    <w:rsid w:val="3829C79E"/>
    <w:rsid w:val="382A10CF"/>
    <w:rsid w:val="3861713F"/>
    <w:rsid w:val="388D69CA"/>
    <w:rsid w:val="38BBD8EE"/>
    <w:rsid w:val="38E74447"/>
    <w:rsid w:val="38E887E9"/>
    <w:rsid w:val="38E89A9F"/>
    <w:rsid w:val="38F575D3"/>
    <w:rsid w:val="38FB7019"/>
    <w:rsid w:val="3904E021"/>
    <w:rsid w:val="39377C73"/>
    <w:rsid w:val="396A2BEF"/>
    <w:rsid w:val="398AA1A8"/>
    <w:rsid w:val="39A3498A"/>
    <w:rsid w:val="39BA38C2"/>
    <w:rsid w:val="39DB09F9"/>
    <w:rsid w:val="3A07958F"/>
    <w:rsid w:val="3A70475A"/>
    <w:rsid w:val="3AB43830"/>
    <w:rsid w:val="3ABA5698"/>
    <w:rsid w:val="3AE1A41A"/>
    <w:rsid w:val="3AE68AA5"/>
    <w:rsid w:val="3AF65693"/>
    <w:rsid w:val="3B121557"/>
    <w:rsid w:val="3C11C8AF"/>
    <w:rsid w:val="3C148D77"/>
    <w:rsid w:val="3C330CFD"/>
    <w:rsid w:val="3C881A98"/>
    <w:rsid w:val="3CEE39C7"/>
    <w:rsid w:val="3D0BA886"/>
    <w:rsid w:val="3D0C5273"/>
    <w:rsid w:val="3D75A679"/>
    <w:rsid w:val="3E027901"/>
    <w:rsid w:val="3ED298B9"/>
    <w:rsid w:val="3F12CC4D"/>
    <w:rsid w:val="3F1DD002"/>
    <w:rsid w:val="3F4D5E2F"/>
    <w:rsid w:val="3FD23FFC"/>
    <w:rsid w:val="407E435B"/>
    <w:rsid w:val="4088A6EC"/>
    <w:rsid w:val="40A17726"/>
    <w:rsid w:val="40DA7385"/>
    <w:rsid w:val="40E66B72"/>
    <w:rsid w:val="40FD47EF"/>
    <w:rsid w:val="40FE8E49"/>
    <w:rsid w:val="4114FF93"/>
    <w:rsid w:val="417399B8"/>
    <w:rsid w:val="418AD33C"/>
    <w:rsid w:val="42087A63"/>
    <w:rsid w:val="4247F3E3"/>
    <w:rsid w:val="429DC93E"/>
    <w:rsid w:val="42FC4DBE"/>
    <w:rsid w:val="43402A1C"/>
    <w:rsid w:val="43E3DB77"/>
    <w:rsid w:val="444727EC"/>
    <w:rsid w:val="44D2D2EB"/>
    <w:rsid w:val="44F7C491"/>
    <w:rsid w:val="45210180"/>
    <w:rsid w:val="453EFDD6"/>
    <w:rsid w:val="45B7A786"/>
    <w:rsid w:val="45C4E07A"/>
    <w:rsid w:val="462089C8"/>
    <w:rsid w:val="4632A26D"/>
    <w:rsid w:val="4645175F"/>
    <w:rsid w:val="466E76C1"/>
    <w:rsid w:val="46BD5780"/>
    <w:rsid w:val="46FE6579"/>
    <w:rsid w:val="475400BF"/>
    <w:rsid w:val="47ABDC7B"/>
    <w:rsid w:val="4814F27F"/>
    <w:rsid w:val="482D5208"/>
    <w:rsid w:val="486633A1"/>
    <w:rsid w:val="48A4AD8B"/>
    <w:rsid w:val="492C2845"/>
    <w:rsid w:val="494BF290"/>
    <w:rsid w:val="4997A2E5"/>
    <w:rsid w:val="49981D88"/>
    <w:rsid w:val="49B809C1"/>
    <w:rsid w:val="49CECFEF"/>
    <w:rsid w:val="49E5196E"/>
    <w:rsid w:val="4A5C6A8D"/>
    <w:rsid w:val="4A68969F"/>
    <w:rsid w:val="4A7C44AF"/>
    <w:rsid w:val="4A8A11E9"/>
    <w:rsid w:val="4B1E561D"/>
    <w:rsid w:val="4C068F31"/>
    <w:rsid w:val="4C282E2A"/>
    <w:rsid w:val="4C8633B7"/>
    <w:rsid w:val="4CA1080C"/>
    <w:rsid w:val="4CCBBAA0"/>
    <w:rsid w:val="4D6AE25C"/>
    <w:rsid w:val="4D7C43A7"/>
    <w:rsid w:val="4DEFE159"/>
    <w:rsid w:val="4E4C12BF"/>
    <w:rsid w:val="4EE78B94"/>
    <w:rsid w:val="4EE7E72A"/>
    <w:rsid w:val="4F042540"/>
    <w:rsid w:val="4F1A334D"/>
    <w:rsid w:val="4F217A3F"/>
    <w:rsid w:val="4F43BE45"/>
    <w:rsid w:val="4F9DA034"/>
    <w:rsid w:val="4FB313FE"/>
    <w:rsid w:val="4FB92CA2"/>
    <w:rsid w:val="506205F6"/>
    <w:rsid w:val="50EFA7B2"/>
    <w:rsid w:val="5161E172"/>
    <w:rsid w:val="52267D5A"/>
    <w:rsid w:val="525E90FA"/>
    <w:rsid w:val="528ED70E"/>
    <w:rsid w:val="528F105C"/>
    <w:rsid w:val="54882DD0"/>
    <w:rsid w:val="54A0F688"/>
    <w:rsid w:val="54E71411"/>
    <w:rsid w:val="552829FD"/>
    <w:rsid w:val="557B249A"/>
    <w:rsid w:val="5582EDA6"/>
    <w:rsid w:val="564BABAA"/>
    <w:rsid w:val="566771D8"/>
    <w:rsid w:val="5682FCE8"/>
    <w:rsid w:val="572F9599"/>
    <w:rsid w:val="57577212"/>
    <w:rsid w:val="57EEF363"/>
    <w:rsid w:val="58979621"/>
    <w:rsid w:val="58A83E30"/>
    <w:rsid w:val="58CF38AF"/>
    <w:rsid w:val="58EA8B71"/>
    <w:rsid w:val="5900F112"/>
    <w:rsid w:val="591F7770"/>
    <w:rsid w:val="59457C58"/>
    <w:rsid w:val="59626148"/>
    <w:rsid w:val="598B7EAC"/>
    <w:rsid w:val="5AA97DD5"/>
    <w:rsid w:val="5ACBB484"/>
    <w:rsid w:val="5B1F3CC1"/>
    <w:rsid w:val="5B25173C"/>
    <w:rsid w:val="5B333A0C"/>
    <w:rsid w:val="5B41F883"/>
    <w:rsid w:val="5B7310F9"/>
    <w:rsid w:val="5B9042EE"/>
    <w:rsid w:val="5BCEF4D8"/>
    <w:rsid w:val="5CA31305"/>
    <w:rsid w:val="5CED0F4B"/>
    <w:rsid w:val="5D2A0680"/>
    <w:rsid w:val="5D2BA1CD"/>
    <w:rsid w:val="5D40510E"/>
    <w:rsid w:val="5D61A469"/>
    <w:rsid w:val="5D80B757"/>
    <w:rsid w:val="5E51F475"/>
    <w:rsid w:val="5EAF4922"/>
    <w:rsid w:val="5EEA32C8"/>
    <w:rsid w:val="5F34877C"/>
    <w:rsid w:val="5F3487A8"/>
    <w:rsid w:val="5F6F1C13"/>
    <w:rsid w:val="5F7761CB"/>
    <w:rsid w:val="5FB8C433"/>
    <w:rsid w:val="5FBBD3D7"/>
    <w:rsid w:val="6000CD53"/>
    <w:rsid w:val="60087FE7"/>
    <w:rsid w:val="6011D06F"/>
    <w:rsid w:val="607EC490"/>
    <w:rsid w:val="60929586"/>
    <w:rsid w:val="60CF6B97"/>
    <w:rsid w:val="60F6B385"/>
    <w:rsid w:val="6126EED4"/>
    <w:rsid w:val="61B8F5FC"/>
    <w:rsid w:val="61EF9552"/>
    <w:rsid w:val="624137D2"/>
    <w:rsid w:val="62531267"/>
    <w:rsid w:val="62720D55"/>
    <w:rsid w:val="6307F200"/>
    <w:rsid w:val="635521EC"/>
    <w:rsid w:val="63A22712"/>
    <w:rsid w:val="64004148"/>
    <w:rsid w:val="641AF52C"/>
    <w:rsid w:val="642766E3"/>
    <w:rsid w:val="64B839F5"/>
    <w:rsid w:val="64C1B049"/>
    <w:rsid w:val="64CBE244"/>
    <w:rsid w:val="64D838B8"/>
    <w:rsid w:val="64DD5A80"/>
    <w:rsid w:val="6501B391"/>
    <w:rsid w:val="65043572"/>
    <w:rsid w:val="651CAED4"/>
    <w:rsid w:val="658F75BE"/>
    <w:rsid w:val="65DDFE33"/>
    <w:rsid w:val="660BA124"/>
    <w:rsid w:val="661825E2"/>
    <w:rsid w:val="66AF9AE3"/>
    <w:rsid w:val="679FF63A"/>
    <w:rsid w:val="67A8510C"/>
    <w:rsid w:val="6803F58A"/>
    <w:rsid w:val="683E8249"/>
    <w:rsid w:val="6872F276"/>
    <w:rsid w:val="689372A2"/>
    <w:rsid w:val="68E1A0A1"/>
    <w:rsid w:val="693D4E03"/>
    <w:rsid w:val="6995BF2E"/>
    <w:rsid w:val="6998BE41"/>
    <w:rsid w:val="69D1B3AD"/>
    <w:rsid w:val="6A87D097"/>
    <w:rsid w:val="6A93F387"/>
    <w:rsid w:val="6A9DB950"/>
    <w:rsid w:val="6AA83317"/>
    <w:rsid w:val="6ACDCC31"/>
    <w:rsid w:val="6B1F06E3"/>
    <w:rsid w:val="6B29E2BC"/>
    <w:rsid w:val="6B55BE17"/>
    <w:rsid w:val="6BB10070"/>
    <w:rsid w:val="6C1C9282"/>
    <w:rsid w:val="6C38E33C"/>
    <w:rsid w:val="6CB3F675"/>
    <w:rsid w:val="6CE111B1"/>
    <w:rsid w:val="6D4B3A18"/>
    <w:rsid w:val="6D8DA2F9"/>
    <w:rsid w:val="6E167811"/>
    <w:rsid w:val="6E782062"/>
    <w:rsid w:val="6EAB04D3"/>
    <w:rsid w:val="6ED67440"/>
    <w:rsid w:val="6F2A96D0"/>
    <w:rsid w:val="6F2ABCF5"/>
    <w:rsid w:val="6F52FB65"/>
    <w:rsid w:val="6F597359"/>
    <w:rsid w:val="6FE1A0DD"/>
    <w:rsid w:val="70373ADF"/>
    <w:rsid w:val="706169AA"/>
    <w:rsid w:val="70B8A80D"/>
    <w:rsid w:val="70F5E6A5"/>
    <w:rsid w:val="710176EA"/>
    <w:rsid w:val="710D595C"/>
    <w:rsid w:val="71165D1C"/>
    <w:rsid w:val="715F5AB3"/>
    <w:rsid w:val="7162CFE5"/>
    <w:rsid w:val="717A2BD4"/>
    <w:rsid w:val="71C177DA"/>
    <w:rsid w:val="71C7DE4B"/>
    <w:rsid w:val="72302103"/>
    <w:rsid w:val="72475F38"/>
    <w:rsid w:val="726FBAB8"/>
    <w:rsid w:val="72810467"/>
    <w:rsid w:val="7292B2B9"/>
    <w:rsid w:val="72A0BFFF"/>
    <w:rsid w:val="7327CC07"/>
    <w:rsid w:val="735C6E3E"/>
    <w:rsid w:val="7376C87E"/>
    <w:rsid w:val="73B97740"/>
    <w:rsid w:val="73CE8C8D"/>
    <w:rsid w:val="74007629"/>
    <w:rsid w:val="74518791"/>
    <w:rsid w:val="7506CC5C"/>
    <w:rsid w:val="75664904"/>
    <w:rsid w:val="7596D0F7"/>
    <w:rsid w:val="75EFB6AA"/>
    <w:rsid w:val="75F44D81"/>
    <w:rsid w:val="7682CFD6"/>
    <w:rsid w:val="76C06AE6"/>
    <w:rsid w:val="76E22AA8"/>
    <w:rsid w:val="77A50A6E"/>
    <w:rsid w:val="77FD0BC3"/>
    <w:rsid w:val="78387FC9"/>
    <w:rsid w:val="785BA5F9"/>
    <w:rsid w:val="78EEFA87"/>
    <w:rsid w:val="78F6DC0E"/>
    <w:rsid w:val="791A4F61"/>
    <w:rsid w:val="79AD4113"/>
    <w:rsid w:val="79EB087D"/>
    <w:rsid w:val="7A2A53F4"/>
    <w:rsid w:val="7A7FBF05"/>
    <w:rsid w:val="7B837138"/>
    <w:rsid w:val="7BA5DC13"/>
    <w:rsid w:val="7BF7C873"/>
    <w:rsid w:val="7C32C56B"/>
    <w:rsid w:val="7C347206"/>
    <w:rsid w:val="7C4F63A6"/>
    <w:rsid w:val="7C577E88"/>
    <w:rsid w:val="7C9817A4"/>
    <w:rsid w:val="7CAD6C5D"/>
    <w:rsid w:val="7CC00578"/>
    <w:rsid w:val="7CC9B4C3"/>
    <w:rsid w:val="7CDB5B0B"/>
    <w:rsid w:val="7D889C4F"/>
    <w:rsid w:val="7DFD8BE9"/>
    <w:rsid w:val="7E54C0D8"/>
    <w:rsid w:val="7E9202BF"/>
    <w:rsid w:val="7EC259BC"/>
    <w:rsid w:val="7F692B8B"/>
    <w:rsid w:val="7FCD2B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AD32"/>
  <w15:chartTrackingRefBased/>
  <w15:docId w15:val="{DA9092C1-6037-472A-A584-BEAB79F1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29"/>
    <w:pPr>
      <w:spacing w:after="0" w:line="240" w:lineRule="auto"/>
    </w:pPr>
    <w:rPr>
      <w:rFonts w:ascii="Times New Roman" w:eastAsiaTheme="minorEastAsia" w:hAnsi="Times New Roman" w:cs="Times New Roman"/>
      <w:kern w:val="0"/>
      <w:sz w:val="24"/>
      <w:szCs w:val="24"/>
      <w:lang w:val="en-CA" w:eastAsia="en-CA"/>
      <w14:ligatures w14:val="none"/>
    </w:rPr>
  </w:style>
  <w:style w:type="paragraph" w:styleId="Heading1">
    <w:name w:val="heading 1"/>
    <w:basedOn w:val="Normal"/>
    <w:next w:val="Normal"/>
    <w:link w:val="Heading1Char"/>
    <w:uiPriority w:val="9"/>
    <w:qFormat/>
    <w:rsid w:val="00760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0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E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E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E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E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0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E5E"/>
    <w:rPr>
      <w:rFonts w:eastAsiaTheme="majorEastAsia" w:cstheme="majorBidi"/>
      <w:color w:val="272727" w:themeColor="text1" w:themeTint="D8"/>
    </w:rPr>
  </w:style>
  <w:style w:type="paragraph" w:styleId="Title">
    <w:name w:val="Title"/>
    <w:basedOn w:val="Normal"/>
    <w:next w:val="Normal"/>
    <w:link w:val="TitleChar"/>
    <w:uiPriority w:val="10"/>
    <w:qFormat/>
    <w:rsid w:val="00760E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E5E"/>
    <w:pPr>
      <w:spacing w:before="160"/>
      <w:jc w:val="center"/>
    </w:pPr>
    <w:rPr>
      <w:i/>
      <w:iCs/>
      <w:color w:val="404040" w:themeColor="text1" w:themeTint="BF"/>
    </w:rPr>
  </w:style>
  <w:style w:type="character" w:customStyle="1" w:styleId="QuoteChar">
    <w:name w:val="Quote Char"/>
    <w:basedOn w:val="DefaultParagraphFont"/>
    <w:link w:val="Quote"/>
    <w:uiPriority w:val="29"/>
    <w:rsid w:val="00760E5E"/>
    <w:rPr>
      <w:i/>
      <w:iCs/>
      <w:color w:val="404040" w:themeColor="text1" w:themeTint="BF"/>
    </w:rPr>
  </w:style>
  <w:style w:type="paragraph" w:styleId="ListParagraph">
    <w:name w:val="List Paragraph"/>
    <w:basedOn w:val="Normal"/>
    <w:uiPriority w:val="34"/>
    <w:qFormat/>
    <w:rsid w:val="00760E5E"/>
    <w:pPr>
      <w:ind w:left="720"/>
      <w:contextualSpacing/>
    </w:pPr>
  </w:style>
  <w:style w:type="character" w:styleId="IntenseEmphasis">
    <w:name w:val="Intense Emphasis"/>
    <w:basedOn w:val="DefaultParagraphFont"/>
    <w:uiPriority w:val="21"/>
    <w:qFormat/>
    <w:rsid w:val="00760E5E"/>
    <w:rPr>
      <w:i/>
      <w:iCs/>
      <w:color w:val="0F4761" w:themeColor="accent1" w:themeShade="BF"/>
    </w:rPr>
  </w:style>
  <w:style w:type="paragraph" w:styleId="IntenseQuote">
    <w:name w:val="Intense Quote"/>
    <w:basedOn w:val="Normal"/>
    <w:next w:val="Normal"/>
    <w:link w:val="IntenseQuoteChar"/>
    <w:uiPriority w:val="30"/>
    <w:qFormat/>
    <w:rsid w:val="00760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E5E"/>
    <w:rPr>
      <w:i/>
      <w:iCs/>
      <w:color w:val="0F4761" w:themeColor="accent1" w:themeShade="BF"/>
    </w:rPr>
  </w:style>
  <w:style w:type="character" w:styleId="IntenseReference">
    <w:name w:val="Intense Reference"/>
    <w:basedOn w:val="DefaultParagraphFont"/>
    <w:uiPriority w:val="32"/>
    <w:qFormat/>
    <w:rsid w:val="00760E5E"/>
    <w:rPr>
      <w:b/>
      <w:bCs/>
      <w:smallCaps/>
      <w:color w:val="0F4761" w:themeColor="accent1" w:themeShade="BF"/>
      <w:spacing w:val="5"/>
    </w:rPr>
  </w:style>
  <w:style w:type="paragraph" w:styleId="NormalWeb">
    <w:name w:val="Normal (Web)"/>
    <w:basedOn w:val="Normal"/>
    <w:uiPriority w:val="99"/>
    <w:unhideWhenUsed/>
    <w:rsid w:val="00760E5E"/>
    <w:pPr>
      <w:spacing w:before="100" w:beforeAutospacing="1" w:after="100" w:afterAutospacing="1"/>
    </w:pPr>
  </w:style>
  <w:style w:type="character" w:styleId="Strong">
    <w:name w:val="Strong"/>
    <w:basedOn w:val="DefaultParagraphFont"/>
    <w:uiPriority w:val="22"/>
    <w:qFormat/>
    <w:rsid w:val="00760E5E"/>
    <w:rPr>
      <w:b/>
      <w:bCs/>
    </w:rPr>
  </w:style>
  <w:style w:type="character" w:styleId="Hyperlink">
    <w:name w:val="Hyperlink"/>
    <w:basedOn w:val="DefaultParagraphFont"/>
    <w:uiPriority w:val="99"/>
    <w:unhideWhenUsed/>
    <w:rsid w:val="009B6510"/>
    <w:rPr>
      <w:rFonts w:ascii="agendamedium" w:hAnsi="agendamedium" w:hint="default"/>
      <w:b/>
      <w:bCs/>
      <w:strike w:val="0"/>
      <w:dstrike w:val="0"/>
      <w:color w:val="004C6C"/>
      <w:u w:val="none"/>
      <w:effect w: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kern w:val="0"/>
      <w:sz w:val="20"/>
      <w:szCs w:val="20"/>
      <w:lang w:val="en-CA" w:eastAsia="en-CA"/>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57670"/>
    <w:pPr>
      <w:spacing w:after="0" w:line="240" w:lineRule="auto"/>
    </w:pPr>
    <w:rPr>
      <w:rFonts w:ascii="Times New Roman" w:eastAsiaTheme="minorEastAsia" w:hAnsi="Times New Roman" w:cs="Times New Roman"/>
      <w:kern w:val="0"/>
      <w:sz w:val="24"/>
      <w:szCs w:val="24"/>
      <w:lang w:val="en-CA" w:eastAsia="en-CA"/>
      <w14:ligatures w14:val="none"/>
    </w:rPr>
  </w:style>
  <w:style w:type="paragraph" w:styleId="CommentSubject">
    <w:name w:val="annotation subject"/>
    <w:basedOn w:val="CommentText"/>
    <w:next w:val="CommentText"/>
    <w:link w:val="CommentSubjectChar"/>
    <w:uiPriority w:val="99"/>
    <w:semiHidden/>
    <w:unhideWhenUsed/>
    <w:rsid w:val="00730588"/>
    <w:rPr>
      <w:b/>
      <w:bCs/>
    </w:rPr>
  </w:style>
  <w:style w:type="character" w:customStyle="1" w:styleId="CommentSubjectChar">
    <w:name w:val="Comment Subject Char"/>
    <w:basedOn w:val="CommentTextChar"/>
    <w:link w:val="CommentSubject"/>
    <w:uiPriority w:val="99"/>
    <w:semiHidden/>
    <w:rsid w:val="00730588"/>
    <w:rPr>
      <w:rFonts w:ascii="Times New Roman" w:eastAsiaTheme="minorEastAsia" w:hAnsi="Times New Roman" w:cs="Times New Roman"/>
      <w:b/>
      <w:bCs/>
      <w:kern w:val="0"/>
      <w:sz w:val="20"/>
      <w:szCs w:val="20"/>
      <w:lang w:val="en-CA" w:eastAsia="en-CA"/>
      <w14:ligatures w14:val="none"/>
    </w:rPr>
  </w:style>
  <w:style w:type="character" w:styleId="Mention">
    <w:name w:val="Mention"/>
    <w:basedOn w:val="DefaultParagraphFont"/>
    <w:uiPriority w:val="99"/>
    <w:unhideWhenUsed/>
    <w:rsid w:val="00730588"/>
    <w:rPr>
      <w:color w:val="2B579A"/>
      <w:shd w:val="clear" w:color="auto" w:fill="E1DFDD"/>
    </w:rPr>
  </w:style>
  <w:style w:type="paragraph" w:styleId="BodyText">
    <w:name w:val="Body Text"/>
    <w:basedOn w:val="Normal"/>
    <w:link w:val="BodyTextChar"/>
    <w:uiPriority w:val="1"/>
    <w:qFormat/>
    <w:rsid w:val="004B5EAC"/>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4B5EAC"/>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2137C4"/>
    <w:rPr>
      <w:color w:val="605E5C"/>
      <w:shd w:val="clear" w:color="auto" w:fill="E1DFDD"/>
    </w:rPr>
  </w:style>
  <w:style w:type="character" w:styleId="FollowedHyperlink">
    <w:name w:val="FollowedHyperlink"/>
    <w:basedOn w:val="DefaultParagraphFont"/>
    <w:uiPriority w:val="99"/>
    <w:semiHidden/>
    <w:unhideWhenUsed/>
    <w:rsid w:val="00D55755"/>
    <w:rPr>
      <w:color w:val="96607D" w:themeColor="followedHyperlink"/>
      <w:u w:val="single"/>
    </w:rPr>
  </w:style>
  <w:style w:type="paragraph" w:styleId="Header">
    <w:name w:val="header"/>
    <w:basedOn w:val="Normal"/>
    <w:link w:val="HeaderChar"/>
    <w:uiPriority w:val="99"/>
    <w:unhideWhenUsed/>
    <w:rsid w:val="000D1CE7"/>
    <w:pPr>
      <w:tabs>
        <w:tab w:val="center" w:pos="4320"/>
        <w:tab w:val="right" w:pos="8640"/>
      </w:tabs>
    </w:pPr>
  </w:style>
  <w:style w:type="character" w:customStyle="1" w:styleId="HeaderChar">
    <w:name w:val="Header Char"/>
    <w:basedOn w:val="DefaultParagraphFont"/>
    <w:link w:val="Header"/>
    <w:uiPriority w:val="99"/>
    <w:rsid w:val="000D1CE7"/>
    <w:rPr>
      <w:rFonts w:ascii="Times New Roman" w:eastAsiaTheme="minorEastAsia" w:hAnsi="Times New Roman" w:cs="Times New Roman"/>
      <w:kern w:val="0"/>
      <w:sz w:val="24"/>
      <w:szCs w:val="24"/>
      <w:lang w:val="en-CA" w:eastAsia="en-CA"/>
      <w14:ligatures w14:val="none"/>
    </w:rPr>
  </w:style>
  <w:style w:type="paragraph" w:styleId="Footer">
    <w:name w:val="footer"/>
    <w:basedOn w:val="Normal"/>
    <w:link w:val="FooterChar"/>
    <w:uiPriority w:val="99"/>
    <w:unhideWhenUsed/>
    <w:rsid w:val="000D1CE7"/>
    <w:pPr>
      <w:tabs>
        <w:tab w:val="center" w:pos="4320"/>
        <w:tab w:val="right" w:pos="8640"/>
      </w:tabs>
    </w:pPr>
  </w:style>
  <w:style w:type="character" w:customStyle="1" w:styleId="FooterChar">
    <w:name w:val="Footer Char"/>
    <w:basedOn w:val="DefaultParagraphFont"/>
    <w:link w:val="Footer"/>
    <w:uiPriority w:val="99"/>
    <w:rsid w:val="000D1CE7"/>
    <w:rPr>
      <w:rFonts w:ascii="Times New Roman" w:eastAsiaTheme="minorEastAsia" w:hAnsi="Times New Roman" w:cs="Times New Roman"/>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entes@sunlife.com?subject=Offre%20de%20commission%20bonifi%C3%A9e%20pour%20la%20VUSL%20I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entralesunlife.sunlife.ca/fr/service-au-client/affaires-nouvelles-et-tarification/outils-et-apercus/demande-en-direc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adf257-7a3f-4f6e-bce4-8f558caa54fa"/>
    <_dlc_DocId xmlns="36adf257-7a3f-4f6e-bce4-8f558caa54fa">DENZ553CMTVH-569701899-7541</_dlc_DocId>
    <_dlc_DocIdUrl xmlns="36adf257-7a3f-4f6e-bce4-8f558caa54fa">
      <Url>https://sunlifefinancial.sharepoint.com/sites/IndIns&amp;Wealth/PRODMAN/LHPM/_layouts/15/DocIdRedir.aspx?ID=DENZ553CMTVH-569701899-7541</Url>
      <Description>DENZ553CMTVH-569701899-7541</Description>
    </_dlc_DocIdUrl>
    <lcf76f155ced4ddcb4097134ff3c332f xmlns="6edc96df-5919-4a54-b344-3f9d145aeb39">
      <Terms xmlns="http://schemas.microsoft.com/office/infopath/2007/PartnerControls"/>
    </lcf76f155ced4ddcb4097134ff3c332f>
    <Date_x0020__x002f__x0020_Time xmlns="6edc96df-5919-4a54-b344-3f9d145aeb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7B50833680A4798740A1DBC6C8BC7" ma:contentTypeVersion="586" ma:contentTypeDescription="Create a new document." ma:contentTypeScope="" ma:versionID="50544e02ed6eddf4a395645c0fb9a1e1">
  <xsd:schema xmlns:xsd="http://www.w3.org/2001/XMLSchema" xmlns:xs="http://www.w3.org/2001/XMLSchema" xmlns:p="http://schemas.microsoft.com/office/2006/metadata/properties" xmlns:ns2="36adf257-7a3f-4f6e-bce4-8f558caa54fa" xmlns:ns3="6edc96df-5919-4a54-b344-3f9d145aeb39" xmlns:ns4="4fd2bac0-0f27-4a8b-813b-24c25d4d1053" targetNamespace="http://schemas.microsoft.com/office/2006/metadata/properties" ma:root="true" ma:fieldsID="15de905b07815ba2365c24286dba4bea" ns2:_="" ns3:_="" ns4:_="">
    <xsd:import namespace="36adf257-7a3f-4f6e-bce4-8f558caa54fa"/>
    <xsd:import namespace="6edc96df-5919-4a54-b344-3f9d145aeb39"/>
    <xsd:import namespace="4fd2bac0-0f27-4a8b-813b-24c25d4d105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Date_x0020__x002f__x0020_Tim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df257-7a3f-4f6e-bce4-8f558caa54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ef783f0-434d-418d-8630-dc07e0b8b58b}" ma:internalName="TaxCatchAll" ma:showField="CatchAllData" ma:web="36adf257-7a3f-4f6e-bce4-8f558caa54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dc96df-5919-4a54-b344-3f9d145ae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af281f3-005c-4590-8509-9f2f2da8adb9" ma:termSetId="09814cd3-568e-fe90-9814-8d621ff8fb84" ma:anchorId="fba54fb3-c3e1-fe81-a776-ca4b69148c4d" ma:open="true" ma:isKeyword="false">
      <xsd:complexType>
        <xsd:sequence>
          <xsd:element ref="pc:Terms" minOccurs="0" maxOccurs="1"/>
        </xsd:sequence>
      </xsd:complexType>
    </xsd:element>
    <xsd:element name="Date_x0020__x002f__x0020_Time" ma:index="27" nillable="true" ma:displayName="Date / Time" ma:format="DateTime" ma:internalName="Date_x0020__x002f__x0020_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2bac0-0f27-4a8b-813b-24c25d4d105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F5D5A65-26F3-4FD5-8FE6-FBD4437D5165}">
  <ds:schemaRefs>
    <ds:schemaRef ds:uri="http://schemas.microsoft.com/office/2006/metadata/properties"/>
    <ds:schemaRef ds:uri="http://schemas.microsoft.com/office/infopath/2007/PartnerControls"/>
    <ds:schemaRef ds:uri="36adf257-7a3f-4f6e-bce4-8f558caa54fa"/>
    <ds:schemaRef ds:uri="6edc96df-5919-4a54-b344-3f9d145aeb39"/>
  </ds:schemaRefs>
</ds:datastoreItem>
</file>

<file path=customXml/itemProps2.xml><?xml version="1.0" encoding="utf-8"?>
<ds:datastoreItem xmlns:ds="http://schemas.openxmlformats.org/officeDocument/2006/customXml" ds:itemID="{22212481-3B1B-4911-8D5D-9B271682DD73}">
  <ds:schemaRefs>
    <ds:schemaRef ds:uri="http://schemas.microsoft.com/sharepoint/v3/contenttype/forms"/>
  </ds:schemaRefs>
</ds:datastoreItem>
</file>

<file path=customXml/itemProps3.xml><?xml version="1.0" encoding="utf-8"?>
<ds:datastoreItem xmlns:ds="http://schemas.openxmlformats.org/officeDocument/2006/customXml" ds:itemID="{CF29562C-3E0C-4767-8F48-72619EEC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df257-7a3f-4f6e-bce4-8f558caa54fa"/>
    <ds:schemaRef ds:uri="6edc96df-5919-4a54-b344-3f9d145aeb39"/>
    <ds:schemaRef ds:uri="4fd2bac0-0f27-4a8b-813b-24c25d4d1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ED9A9-0828-4E80-8F7F-05E1FFA7241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1512</Words>
  <Characters>7896</Characters>
  <Application>Microsoft Office Word</Application>
  <DocSecurity>0</DocSecurity>
  <Lines>157</Lines>
  <Paragraphs>69</Paragraphs>
  <ScaleCrop>false</ScaleCrop>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Malone</dc:creator>
  <cp:lastModifiedBy>Kendell Duthie</cp:lastModifiedBy>
  <cp:revision>2</cp:revision>
  <dcterms:created xsi:type="dcterms:W3CDTF">2026-08-25T14:38:00Z</dcterms:created>
  <dcterms:modified xsi:type="dcterms:W3CDTF">2026-08-25T14:38:00Z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0x010100AE27B50833680A4798740A1DBC6C8BC7</vt:lpwstr>
  </property>
  <property fmtid="{D5CDD505-2E9C-101B-9397-08002B2CF9AE}" pid="3" name="MediaServiceImageTags">
    <vt:lpwstr/>
  </property>
  <property fmtid="{D5CDD505-2E9C-101B-9397-08002B2CF9AE}" pid="4" name="_dlc_DocIdItemGuid">
    <vt:lpwstr>27e4fb4e-bf45-490f-8fa5-d3e799039aea</vt:lpwstr>
  </property>
  <property fmtid="{D5CDD505-2E9C-101B-9397-08002B2CF9AE}" pid="5" name="docLang">
    <vt:lpwstr>fr</vt:lpwstr>
  </property>
</Properties>
</file>